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崇技1-3号楼和崇文2楼的垃圾屋</w:t>
      </w:r>
    </w:p>
    <w:p>
      <w:pPr>
        <w:spacing w:before="240" w:line="0" w:lineRule="atLeast"/>
        <w:ind w:firstLine="154" w:firstLineChars="48"/>
        <w:jc w:val="both"/>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9"/>
        <w:spacing w:line="440" w:lineRule="exact"/>
        <w:jc w:val="center"/>
        <w:rPr>
          <w:rFonts w:hAnsi="宋体"/>
          <w:b/>
          <w:sz w:val="32"/>
        </w:rPr>
      </w:pPr>
      <w:r>
        <w:rPr>
          <w:rFonts w:hint="eastAsia" w:hAnsi="宋体"/>
          <w:b/>
          <w:sz w:val="32"/>
        </w:rPr>
        <w:t>202</w:t>
      </w:r>
      <w:r>
        <w:rPr>
          <w:rFonts w:hint="eastAsia" w:hAnsi="宋体"/>
          <w:b/>
          <w:sz w:val="32"/>
          <w:lang w:val="en-US" w:eastAsia="zh-CN"/>
        </w:rPr>
        <w:t>4</w:t>
      </w:r>
      <w:r>
        <w:rPr>
          <w:rFonts w:hAnsi="宋体"/>
          <w:b/>
          <w:sz w:val="32"/>
        </w:rPr>
        <w:t>年</w:t>
      </w:r>
      <w:r>
        <w:rPr>
          <w:rFonts w:hint="eastAsia" w:hAnsi="宋体"/>
          <w:b/>
          <w:sz w:val="32"/>
          <w:lang w:val="en-US" w:eastAsia="zh-CN"/>
        </w:rPr>
        <w:t>5</w:t>
      </w:r>
      <w:r>
        <w:rPr>
          <w:rFonts w:hAnsi="宋体"/>
          <w:b/>
          <w:sz w:val="32"/>
        </w:rPr>
        <w:t>月</w:t>
      </w:r>
    </w:p>
    <w:p>
      <w:pPr>
        <w:pStyle w:val="9"/>
        <w:spacing w:before="240" w:line="440" w:lineRule="exact"/>
        <w:rPr>
          <w:rFonts w:hAnsi="宋体"/>
          <w:b/>
          <w:sz w:val="32"/>
        </w:rPr>
      </w:pPr>
    </w:p>
    <w:p>
      <w:pPr>
        <w:pStyle w:val="3"/>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3"/>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崇技1-3号楼和崇文2楼的垃圾屋</w:t>
      </w:r>
      <w:r>
        <w:rPr>
          <w:rFonts w:hint="eastAsia" w:ascii="宋体" w:hAnsi="宋体"/>
          <w:b w:val="0"/>
          <w:bCs/>
          <w:sz w:val="24"/>
          <w:u w:val="none"/>
          <w:lang w:eastAsia="zh-CN"/>
        </w:rPr>
        <w:t>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hint="eastAsia" w:ascii="宋体" w:hAnsi="宋体"/>
          <w:sz w:val="24"/>
        </w:rPr>
      </w:pPr>
      <w:r>
        <w:rPr>
          <w:rFonts w:hint="eastAsia" w:ascii="宋体" w:hAnsi="宋体"/>
          <w:sz w:val="24"/>
        </w:rPr>
        <w:t>2、截止时间：采购响应文件应于[</w:t>
      </w:r>
      <w:r>
        <w:rPr>
          <w:rFonts w:hint="eastAsia" w:ascii="宋体" w:hAnsi="宋体"/>
          <w:sz w:val="24"/>
          <w:u w:val="single"/>
        </w:rPr>
        <w:t>20</w:t>
      </w:r>
      <w:r>
        <w:rPr>
          <w:rFonts w:hint="eastAsia" w:ascii="宋体" w:hAnsi="宋体"/>
          <w:sz w:val="24"/>
          <w:u w:val="single"/>
          <w:lang w:val="en-US" w:eastAsia="zh-CN"/>
        </w:rPr>
        <w:t>24</w:t>
      </w:r>
      <w:r>
        <w:rPr>
          <w:rFonts w:hint="eastAsia" w:ascii="宋体" w:hAnsi="宋体"/>
          <w:sz w:val="24"/>
          <w:u w:val="single"/>
        </w:rPr>
        <w:t>年</w:t>
      </w:r>
      <w:r>
        <w:rPr>
          <w:rFonts w:hint="eastAsia" w:ascii="宋体" w:hAnsi="宋体"/>
          <w:sz w:val="24"/>
          <w:u w:val="single"/>
          <w:lang w:val="en-US" w:eastAsia="zh-CN"/>
        </w:rPr>
        <w:t>5</w:t>
      </w:r>
      <w:r>
        <w:rPr>
          <w:rFonts w:hint="eastAsia" w:ascii="宋体" w:hAnsi="宋体"/>
          <w:sz w:val="24"/>
          <w:u w:val="single"/>
        </w:rPr>
        <w:t>月</w:t>
      </w:r>
      <w:r>
        <w:rPr>
          <w:rFonts w:hint="eastAsia" w:ascii="宋体" w:hAnsi="宋体"/>
          <w:sz w:val="24"/>
          <w:u w:val="single"/>
          <w:lang w:val="en-US" w:eastAsia="zh-CN"/>
        </w:rPr>
        <w:t>28</w:t>
      </w:r>
      <w:r>
        <w:rPr>
          <w:rFonts w:hint="eastAsia" w:ascii="宋体" w:hAnsi="宋体"/>
          <w:sz w:val="24"/>
          <w:u w:val="single"/>
        </w:rPr>
        <w:t>日]</w:t>
      </w:r>
      <w:r>
        <w:rPr>
          <w:rFonts w:hint="eastAsia" w:ascii="宋体" w:hAnsi="宋体"/>
          <w:sz w:val="24"/>
          <w:u w:val="single"/>
          <w:lang w:eastAsia="zh-CN"/>
        </w:rPr>
        <w:t>上午</w:t>
      </w:r>
      <w:r>
        <w:rPr>
          <w:rFonts w:hint="eastAsia" w:ascii="宋体" w:hAnsi="宋体"/>
          <w:sz w:val="24"/>
          <w:u w:val="single"/>
        </w:rPr>
        <w:t>[</w:t>
      </w:r>
      <w:r>
        <w:rPr>
          <w:rFonts w:hint="eastAsia" w:ascii="宋体" w:hAnsi="宋体"/>
          <w:sz w:val="24"/>
          <w:u w:val="single"/>
          <w:lang w:val="en-US" w:eastAsia="zh-CN"/>
        </w:rPr>
        <w:t>10</w:t>
      </w:r>
      <w:r>
        <w:rPr>
          <w:rFonts w:hint="eastAsia" w:ascii="宋体" w:hAnsi="宋体"/>
          <w:sz w:val="24"/>
          <w:u w:val="single"/>
        </w:rPr>
        <w:t>:</w:t>
      </w:r>
      <w:r>
        <w:rPr>
          <w:rFonts w:hint="eastAsia" w:ascii="宋体" w:hAnsi="宋体"/>
          <w:sz w:val="24"/>
          <w:u w:val="single"/>
          <w:lang w:val="en-US" w:eastAsia="zh-CN"/>
        </w:rPr>
        <w:t>0</w:t>
      </w:r>
      <w:r>
        <w:rPr>
          <w:rFonts w:hint="eastAsia" w:ascii="宋体" w:hAnsi="宋体"/>
          <w:sz w:val="24"/>
          <w:u w:val="single"/>
        </w:rPr>
        <w:t>0:00]（北京时间）</w:t>
      </w:r>
      <w:r>
        <w:rPr>
          <w:rFonts w:hint="eastAsia" w:ascii="宋体" w:hAnsi="宋体"/>
          <w:sz w:val="24"/>
          <w:u w:val="single"/>
          <w:lang w:eastAsia="zh-CN"/>
        </w:rPr>
        <w:t>前</w:t>
      </w:r>
      <w:r>
        <w:rPr>
          <w:rFonts w:hint="eastAsia" w:ascii="宋体" w:hAnsi="宋体"/>
          <w:sz w:val="24"/>
        </w:rPr>
        <w:t>提交到[</w:t>
      </w:r>
      <w:r>
        <w:rPr>
          <w:rFonts w:hint="eastAsia" w:ascii="宋体" w:hAnsi="宋体"/>
          <w:b/>
          <w:sz w:val="24"/>
        </w:rPr>
        <w:t>厦门技师学院，崇毅楼8楼，后勤保卫处</w:t>
      </w:r>
      <w:r>
        <w:rPr>
          <w:rFonts w:hint="eastAsia" w:ascii="宋体" w:hAnsi="宋体"/>
          <w:b/>
          <w:sz w:val="24"/>
          <w:lang w:eastAsia="zh-CN"/>
        </w:rPr>
        <w:t>，黄老师</w:t>
      </w:r>
      <w:r>
        <w:rPr>
          <w:rFonts w:hint="eastAsia" w:ascii="宋体" w:hAnsi="宋体"/>
          <w:sz w:val="24"/>
        </w:rPr>
        <w:t>]，采购响应文件应密封并加盖采购响应供应商公章，</w:t>
      </w:r>
      <w:r>
        <w:rPr>
          <w:rFonts w:hint="eastAsia" w:ascii="宋体" w:hAnsi="宋体"/>
          <w:sz w:val="24"/>
          <w:lang w:eastAsia="zh-CN"/>
        </w:rPr>
        <w:t>邮寄提交的或</w:t>
      </w:r>
      <w:r>
        <w:rPr>
          <w:rFonts w:hint="eastAsia" w:ascii="宋体" w:hAnsi="宋体"/>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项目经办人及联系方式：黄老师 0592-7760153</w:t>
      </w:r>
    </w:p>
    <w:p>
      <w:pPr>
        <w:numPr>
          <w:ilvl w:val="0"/>
          <w:numId w:val="0"/>
        </w:numPr>
        <w:spacing w:line="460" w:lineRule="exact"/>
        <w:rPr>
          <w:rFonts w:hint="default" w:ascii="宋体" w:hAnsi="宋体"/>
          <w:sz w:val="24"/>
          <w:highlight w:val="none"/>
          <w:lang w:val="en-US" w:eastAsia="zh-CN"/>
        </w:rPr>
      </w:pPr>
      <w:r>
        <w:rPr>
          <w:rFonts w:hint="eastAsia" w:ascii="宋体" w:hAnsi="宋体"/>
          <w:sz w:val="24"/>
          <w:highlight w:val="none"/>
        </w:rPr>
        <w:t>项目内容</w:t>
      </w:r>
      <w:r>
        <w:rPr>
          <w:rFonts w:hint="eastAsia" w:ascii="宋体" w:hAnsi="宋体"/>
          <w:sz w:val="24"/>
          <w:highlight w:val="none"/>
          <w:lang w:eastAsia="zh-CN"/>
        </w:rPr>
        <w:t>联系人</w:t>
      </w:r>
      <w:r>
        <w:rPr>
          <w:rFonts w:hint="eastAsia" w:ascii="宋体" w:hAnsi="宋体"/>
          <w:sz w:val="24"/>
          <w:highlight w:val="none"/>
          <w:lang w:val="en-US" w:eastAsia="zh-CN"/>
        </w:rPr>
        <w:t>：赖老师，联系电话：0592-7760121</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52585778"/>
      <w:bookmarkStart w:id="5"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both"/>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5"/>
        <w:tblW w:w="9747" w:type="dxa"/>
        <w:tblInd w:w="0" w:type="dxa"/>
        <w:tblLayout w:type="fixed"/>
        <w:tblCellMar>
          <w:top w:w="0" w:type="dxa"/>
          <w:left w:w="108" w:type="dxa"/>
          <w:bottom w:w="0" w:type="dxa"/>
          <w:right w:w="108" w:type="dxa"/>
        </w:tblCellMar>
      </w:tblPr>
      <w:tblGrid>
        <w:gridCol w:w="3794"/>
        <w:gridCol w:w="2765"/>
        <w:gridCol w:w="1249"/>
        <w:gridCol w:w="1939"/>
      </w:tblGrid>
      <w:tr>
        <w:tblPrEx>
          <w:tblCellMar>
            <w:top w:w="0" w:type="dxa"/>
            <w:left w:w="108" w:type="dxa"/>
            <w:bottom w:w="0" w:type="dxa"/>
            <w:right w:w="108" w:type="dxa"/>
          </w:tblCellMar>
        </w:tblPrEx>
        <w:trPr>
          <w:trHeight w:val="497"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lang w:eastAsia="zh-CN"/>
              </w:rPr>
              <w:t>交付期</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崇技1-3号楼和崇文2楼的垃圾屋</w:t>
            </w:r>
          </w:p>
        </w:tc>
        <w:tc>
          <w:tcPr>
            <w:tcW w:w="2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sz w:val="24"/>
                <w:lang w:val="en-US" w:eastAsia="zh-CN"/>
              </w:rPr>
            </w:pPr>
            <w:r>
              <w:rPr>
                <w:rFonts w:hint="eastAsia" w:ascii="宋体" w:hAnsi="宋体"/>
                <w:sz w:val="24"/>
                <w:highlight w:val="none"/>
                <w:lang w:val="en-US" w:eastAsia="zh-CN"/>
              </w:rPr>
              <w:t>30个日历日</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lang w:val="en-US" w:eastAsia="zh-CN"/>
              </w:rPr>
              <w:t>19.2</w:t>
            </w:r>
            <w:r>
              <w:rPr>
                <w:rFonts w:hint="eastAsia" w:ascii="宋体" w:hAnsi="宋体"/>
                <w:sz w:val="24"/>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hint="eastAsia" w:ascii="宋体" w:hAnsi="宋体" w:eastAsia="宋体"/>
          <w:sz w:val="24"/>
          <w:highlight w:val="none"/>
          <w:lang w:eastAsia="zh-CN"/>
        </w:rPr>
      </w:pPr>
      <w:r>
        <w:rPr>
          <w:rFonts w:hint="eastAsia" w:ascii="宋体" w:hAnsi="宋体"/>
          <w:sz w:val="24"/>
          <w:highlight w:val="none"/>
        </w:rPr>
        <w:t>2、</w:t>
      </w:r>
      <w:r>
        <w:rPr>
          <w:rFonts w:hint="eastAsia" w:ascii="宋体" w:hAnsi="宋体"/>
          <w:sz w:val="24"/>
          <w:highlight w:val="none"/>
          <w:lang w:eastAsia="zh-CN"/>
        </w:rPr>
        <w:t>交付</w:t>
      </w:r>
      <w:r>
        <w:rPr>
          <w:rFonts w:hint="eastAsia" w:ascii="宋体" w:hAnsi="宋体"/>
          <w:sz w:val="24"/>
          <w:highlight w:val="none"/>
        </w:rPr>
        <w:t>期：具体开工时间以采购人通知为准，接到采购人开工通知后</w:t>
      </w:r>
      <w:r>
        <w:rPr>
          <w:rFonts w:hint="eastAsia" w:ascii="宋体" w:hAnsi="宋体"/>
          <w:sz w:val="24"/>
          <w:highlight w:val="none"/>
          <w:lang w:val="en-US" w:eastAsia="zh-CN"/>
        </w:rPr>
        <w:t>30</w:t>
      </w:r>
      <w:r>
        <w:rPr>
          <w:rFonts w:hint="eastAsia" w:ascii="宋体" w:hAnsi="宋体"/>
          <w:sz w:val="24"/>
          <w:highlight w:val="none"/>
        </w:rPr>
        <w:t>个日历日内竣工，并通过验收交付使用</w:t>
      </w:r>
      <w:r>
        <w:rPr>
          <w:rFonts w:hint="eastAsia" w:ascii="宋体" w:hAnsi="宋体"/>
          <w:sz w:val="24"/>
          <w:highlight w:val="none"/>
          <w:lang w:eastAsia="zh-CN"/>
        </w:rPr>
        <w:t>。</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学院崇技1-3号楼和崇文2楼的垃圾屋项目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w:t>
      </w:r>
      <w:r>
        <w:rPr>
          <w:rFonts w:hint="eastAsia" w:ascii="宋体" w:hAnsi="宋体" w:cs="Arial"/>
          <w:sz w:val="24"/>
          <w:lang w:eastAsia="zh-CN"/>
        </w:rPr>
        <w:t>安装施工及</w:t>
      </w:r>
      <w:r>
        <w:rPr>
          <w:rFonts w:hint="eastAsia" w:ascii="宋体" w:hAnsi="宋体" w:cs="Arial"/>
          <w:sz w:val="24"/>
          <w:lang w:val="en-US" w:eastAsia="zh-CN"/>
        </w:rPr>
        <w:t>服务</w:t>
      </w:r>
      <w:r>
        <w:rPr>
          <w:rFonts w:hint="eastAsia" w:ascii="宋体" w:hAnsi="宋体" w:cs="Arial"/>
          <w:sz w:val="24"/>
        </w:rPr>
        <w:t>过程</w:t>
      </w:r>
      <w:r>
        <w:rPr>
          <w:rFonts w:hint="eastAsia" w:ascii="宋体" w:hAnsi="宋体" w:cs="Arial"/>
          <w:sz w:val="24"/>
          <w:lang w:eastAsia="zh-CN"/>
        </w:rPr>
        <w:t>中</w:t>
      </w:r>
      <w:r>
        <w:rPr>
          <w:rFonts w:hint="eastAsia" w:ascii="宋体" w:hAnsi="宋体" w:cs="Arial"/>
          <w:sz w:val="24"/>
        </w:rPr>
        <w:t>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b/>
          <w:bCs/>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学院崇技1-3号楼和崇文2楼的垃圾屋的安装施工及</w:t>
      </w:r>
      <w:r>
        <w:rPr>
          <w:rFonts w:hint="eastAsia" w:ascii="宋体" w:hAnsi="宋体"/>
          <w:sz w:val="24"/>
          <w:lang w:val="en-US" w:eastAsia="zh-CN"/>
        </w:rPr>
        <w:t>服务</w:t>
      </w:r>
      <w:r>
        <w:rPr>
          <w:rFonts w:hint="eastAsia" w:ascii="宋体" w:hAnsi="宋体"/>
          <w:sz w:val="24"/>
          <w:lang w:eastAsia="zh-CN"/>
        </w:rPr>
        <w:t>。</w:t>
      </w:r>
      <w:r>
        <w:rPr>
          <w:rFonts w:hint="eastAsia" w:ascii="宋体" w:hAnsi="宋体"/>
          <w:b/>
          <w:bCs/>
          <w:sz w:val="24"/>
        </w:rPr>
        <w:t>须提供承诺书。</w:t>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Arial"/>
          <w:b/>
          <w:bCs/>
          <w:kern w:val="2"/>
          <w:sz w:val="24"/>
          <w:szCs w:val="24"/>
          <w:lang w:val="en-US" w:eastAsia="zh-CN" w:bidi="ar-SA"/>
        </w:rPr>
      </w:pPr>
      <w:r>
        <w:rPr>
          <w:rFonts w:hint="eastAsia" w:ascii="宋体" w:hAnsi="宋体" w:cs="Arial"/>
          <w:kern w:val="2"/>
          <w:sz w:val="24"/>
          <w:szCs w:val="24"/>
          <w:lang w:val="en-US" w:eastAsia="zh-CN" w:bidi="ar-SA"/>
        </w:rPr>
        <w:t>7</w:t>
      </w:r>
      <w:r>
        <w:rPr>
          <w:rFonts w:hint="eastAsia" w:ascii="宋体" w:hAnsi="宋体" w:eastAsia="宋体" w:cs="Arial"/>
          <w:kern w:val="2"/>
          <w:sz w:val="24"/>
          <w:szCs w:val="24"/>
          <w:lang w:val="en-US" w:eastAsia="zh-CN" w:bidi="ar-SA"/>
        </w:rPr>
        <w:t>、供应商应具有建设主管部门颁发的建筑工程施工总承包三级及以上资质，并</w:t>
      </w:r>
      <w:r>
        <w:rPr>
          <w:rFonts w:hint="eastAsia" w:ascii="宋体" w:hAnsi="宋体" w:eastAsia="宋体" w:cs="Arial"/>
          <w:b/>
          <w:bCs/>
          <w:kern w:val="2"/>
          <w:sz w:val="24"/>
          <w:szCs w:val="24"/>
          <w:lang w:val="en-US" w:eastAsia="zh-CN" w:bidi="ar-SA"/>
        </w:rPr>
        <w:t>提供资质证书和安全生产许可证复印件。</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1、本项目须列出各细项目单价及总价；采购响应供应商应充分考虑服务期间</w:t>
      </w:r>
      <w:r>
        <w:rPr>
          <w:rFonts w:hint="eastAsia" w:ascii="宋体" w:hAnsi="宋体"/>
          <w:sz w:val="24"/>
          <w:lang w:val="en-US" w:eastAsia="zh-CN"/>
        </w:rPr>
        <w:t>各</w:t>
      </w:r>
      <w:r>
        <w:rPr>
          <w:rFonts w:hint="eastAsia" w:ascii="宋体" w:hAnsi="宋体"/>
          <w:sz w:val="24"/>
        </w:rPr>
        <w:t>生产材料价格上涨及市场销售价格上涨的风险，且该项风险费在报价中充分考虑。单价采用固定综合单价，包括但不限于以下费用：</w:t>
      </w:r>
      <w:r>
        <w:rPr>
          <w:rFonts w:hint="eastAsia" w:ascii="宋体" w:hAnsi="宋体"/>
          <w:sz w:val="24"/>
          <w:lang w:val="en-US" w:eastAsia="zh-CN"/>
        </w:rPr>
        <w:t>人工费</w:t>
      </w:r>
      <w:r>
        <w:rPr>
          <w:rFonts w:hint="eastAsia" w:ascii="宋体" w:hAnsi="宋体"/>
          <w:sz w:val="24"/>
        </w:rPr>
        <w:t>、保险费、行政规费与税费、管理费、风险费、检测费、验收费及技术指导、成交服务费、售后服务费等一切费用。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415216386"/>
      <w:bookmarkStart w:id="10" w:name="_Toc363578334"/>
      <w:bookmarkStart w:id="11" w:name="_Toc361840722"/>
      <w:bookmarkStart w:id="12" w:name="_Toc363578335"/>
      <w:bookmarkStart w:id="13" w:name="_Toc361840725"/>
      <w:bookmarkStart w:id="14"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w:t>
      </w:r>
      <w:r>
        <w:rPr>
          <w:rFonts w:hint="eastAsia" w:ascii="宋体" w:hAnsi="宋体" w:cs="Arial"/>
          <w:sz w:val="24"/>
          <w:lang w:val="en-US" w:eastAsia="zh-CN"/>
        </w:rPr>
        <w:t>服务要求</w:t>
      </w:r>
      <w:r>
        <w:rPr>
          <w:rFonts w:hint="eastAsia" w:ascii="宋体" w:hAnsi="宋体" w:cs="Arial"/>
          <w:sz w:val="24"/>
        </w:rPr>
        <w:t>以及国家有关的质量规范、标准规定进行</w:t>
      </w:r>
      <w:r>
        <w:rPr>
          <w:rFonts w:hint="eastAsia" w:ascii="宋体" w:hAnsi="宋体" w:cs="Arial"/>
          <w:sz w:val="24"/>
          <w:lang w:val="en-US"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val="en-US" w:eastAsia="zh-CN"/>
        </w:rPr>
        <w:t>服务要求</w:t>
      </w:r>
      <w:r>
        <w:rPr>
          <w:rFonts w:hint="eastAsia" w:ascii="宋体" w:hAnsi="宋体" w:cs="Arial"/>
          <w:sz w:val="24"/>
        </w:rPr>
        <w:t>及国家有关的质量规范、标准规定，均为本采购项目的验收依据。</w:t>
      </w:r>
    </w:p>
    <w:p>
      <w:pPr>
        <w:spacing w:line="360" w:lineRule="auto"/>
        <w:ind w:firstLine="480" w:firstLineChars="200"/>
        <w:jc w:val="left"/>
        <w:rPr>
          <w:rFonts w:ascii="宋体" w:hAnsi="宋体" w:cs="Arial"/>
          <w:sz w:val="24"/>
        </w:rPr>
      </w:pPr>
      <w:r>
        <w:rPr>
          <w:rFonts w:hint="eastAsia" w:ascii="宋体" w:hAnsi="宋体" w:cs="Arial"/>
          <w:sz w:val="24"/>
        </w:rPr>
        <w:t>2、所有</w:t>
      </w:r>
      <w:r>
        <w:rPr>
          <w:rFonts w:hint="eastAsia" w:ascii="宋体" w:hAnsi="宋体" w:cs="Arial"/>
          <w:sz w:val="24"/>
          <w:lang w:val="en-US" w:eastAsia="zh-CN"/>
        </w:rPr>
        <w:t>服务内容</w:t>
      </w:r>
      <w:r>
        <w:rPr>
          <w:rFonts w:hint="eastAsia" w:ascii="宋体" w:hAnsi="宋体" w:cs="Arial"/>
          <w:sz w:val="24"/>
        </w:rPr>
        <w:t>必须</w:t>
      </w:r>
      <w:r>
        <w:rPr>
          <w:rFonts w:hint="eastAsia" w:ascii="宋体" w:hAnsi="宋体" w:cs="Arial"/>
          <w:sz w:val="24"/>
          <w:highlight w:val="none"/>
          <w:lang w:val="en-US" w:eastAsia="zh-CN"/>
        </w:rPr>
        <w:t>与项目清单所列服务内容一致，以保证服务质量</w:t>
      </w:r>
      <w:r>
        <w:rPr>
          <w:rFonts w:hint="eastAsia" w:ascii="宋体" w:hAnsi="宋体" w:cs="Arial"/>
          <w:sz w:val="24"/>
        </w:rPr>
        <w:t>，否则采购人有权退货，同时由于使用成交供应商提供的不合格</w:t>
      </w:r>
      <w:r>
        <w:rPr>
          <w:rFonts w:hint="eastAsia" w:ascii="宋体" w:hAnsi="宋体" w:cs="Arial"/>
          <w:sz w:val="24"/>
          <w:lang w:val="en-US" w:eastAsia="zh-CN"/>
        </w:rPr>
        <w:t>服务</w:t>
      </w:r>
      <w:r>
        <w:rPr>
          <w:rFonts w:hint="eastAsia" w:ascii="宋体" w:hAnsi="宋体" w:cs="Arial"/>
          <w:sz w:val="24"/>
        </w:rPr>
        <w:t>给采购人造成损害的，应照价赔偿，并承担由此造成的违约责任。</w:t>
      </w:r>
    </w:p>
    <w:p>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w:t>
      </w:r>
      <w:r>
        <w:rPr>
          <w:rFonts w:hint="eastAsia" w:ascii="宋体" w:hAnsi="宋体"/>
          <w:b/>
          <w:sz w:val="24"/>
          <w:lang w:val="en-US" w:eastAsia="zh-CN"/>
        </w:rPr>
        <w:t>交付期及工程保修期</w:t>
      </w:r>
    </w:p>
    <w:p>
      <w:pPr>
        <w:spacing w:line="360" w:lineRule="auto"/>
        <w:ind w:firstLine="480" w:firstLineChars="200"/>
        <w:rPr>
          <w:rFonts w:hint="eastAsia" w:ascii="宋体" w:hAnsi="宋体" w:cs="Arial"/>
          <w:sz w:val="24"/>
          <w:lang w:val="en-US" w:eastAsia="zh-CN"/>
        </w:rPr>
      </w:pPr>
      <w:r>
        <w:rPr>
          <w:rFonts w:hint="eastAsia" w:ascii="宋体" w:hAnsi="宋体" w:cs="Arial"/>
          <w:sz w:val="24"/>
          <w:lang w:val="en-US" w:eastAsia="zh-CN"/>
        </w:rPr>
        <w:t>具体开工时间以采购人通知为准，接到采购人开工通知后30</w:t>
      </w:r>
      <w:bookmarkStart w:id="16" w:name="_GoBack"/>
      <w:bookmarkEnd w:id="16"/>
      <w:r>
        <w:rPr>
          <w:rFonts w:hint="eastAsia" w:ascii="宋体" w:hAnsi="宋体" w:cs="Arial"/>
          <w:sz w:val="24"/>
          <w:lang w:val="en-US" w:eastAsia="zh-CN"/>
        </w:rPr>
        <w:t>个日历日内竣工，并通过验收交付使用。</w:t>
      </w:r>
    </w:p>
    <w:p>
      <w:pPr>
        <w:spacing w:line="360" w:lineRule="auto"/>
        <w:ind w:firstLine="480" w:firstLineChars="200"/>
        <w:rPr>
          <w:rFonts w:hint="eastAsia" w:ascii="宋体" w:hAnsi="宋体" w:cs="Arial"/>
          <w:sz w:val="24"/>
          <w:lang w:val="en-US" w:eastAsia="zh-CN"/>
        </w:rPr>
      </w:pPr>
      <w:r>
        <w:rPr>
          <w:rFonts w:hint="eastAsia" w:ascii="宋体" w:hAnsi="宋体" w:cs="Arial"/>
          <w:sz w:val="24"/>
          <w:lang w:val="en-US" w:eastAsia="zh-CN"/>
        </w:rPr>
        <w:t>工程保修期从工程竣工验收合格之日起算，屋面防水工程、有防水要求的卫生间、房间和外墙面的防渗漏，保修期为5年；电气管线、给排水管道、设备安装和装修工程，保修期为2年。其他按法定最低保修年限执行。</w:t>
      </w:r>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5"/>
    </w:p>
    <w:bookmarkEnd w:id="6"/>
    <w:bookmarkEnd w:id="7"/>
    <w:p>
      <w:pPr>
        <w:spacing w:line="360" w:lineRule="auto"/>
        <w:ind w:firstLine="480" w:firstLineChars="200"/>
        <w:rPr>
          <w:rFonts w:hint="default" w:ascii="宋体" w:hAnsi="宋体" w:eastAsia="宋体" w:cs="Arial"/>
          <w:sz w:val="24"/>
          <w:lang w:val="en-US" w:eastAsia="zh-CN"/>
        </w:rPr>
      </w:pPr>
      <w:r>
        <w:rPr>
          <w:rFonts w:hint="eastAsia" w:ascii="宋体" w:hAnsi="宋体" w:cs="Arial"/>
          <w:sz w:val="24"/>
        </w:rPr>
        <w:t>双方根据合同约定方式付款</w:t>
      </w:r>
      <w:r>
        <w:rPr>
          <w:rFonts w:hint="eastAsia" w:ascii="宋体" w:hAnsi="宋体" w:cs="Arial"/>
          <w:sz w:val="24"/>
          <w:lang w:eastAsia="zh-CN"/>
        </w:rPr>
        <w:t>，本项目收取</w:t>
      </w:r>
      <w:r>
        <w:rPr>
          <w:rFonts w:hint="eastAsia" w:ascii="宋体" w:hAnsi="宋体" w:cs="Arial"/>
          <w:sz w:val="24"/>
          <w:lang w:val="en-US" w:eastAsia="zh-CN"/>
        </w:rPr>
        <w:t>3%质保金，质保期满后退回。</w:t>
      </w:r>
    </w:p>
    <w:p>
      <w:pPr>
        <w:spacing w:line="360" w:lineRule="auto"/>
        <w:jc w:val="left"/>
        <w:rPr>
          <w:rFonts w:ascii="宋体" w:hAnsi="宋体" w:cs="Arial"/>
          <w:sz w:val="24"/>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36258C5"/>
    <w:rsid w:val="03D732D4"/>
    <w:rsid w:val="06544AB8"/>
    <w:rsid w:val="07885A9A"/>
    <w:rsid w:val="08127289"/>
    <w:rsid w:val="08655D56"/>
    <w:rsid w:val="0A617164"/>
    <w:rsid w:val="0CC0586A"/>
    <w:rsid w:val="0CE040AC"/>
    <w:rsid w:val="1021177C"/>
    <w:rsid w:val="11BA47B3"/>
    <w:rsid w:val="13000B82"/>
    <w:rsid w:val="157F0D1F"/>
    <w:rsid w:val="15995BD7"/>
    <w:rsid w:val="1822283F"/>
    <w:rsid w:val="18AE1A9C"/>
    <w:rsid w:val="18CD3E90"/>
    <w:rsid w:val="1C21593D"/>
    <w:rsid w:val="1EB67ACC"/>
    <w:rsid w:val="204C02B7"/>
    <w:rsid w:val="20F969C3"/>
    <w:rsid w:val="224247E6"/>
    <w:rsid w:val="24913D48"/>
    <w:rsid w:val="24F01D09"/>
    <w:rsid w:val="268B1F69"/>
    <w:rsid w:val="279A7B42"/>
    <w:rsid w:val="29E72D41"/>
    <w:rsid w:val="2D0B02AF"/>
    <w:rsid w:val="2E200953"/>
    <w:rsid w:val="31074D1A"/>
    <w:rsid w:val="312D0ED1"/>
    <w:rsid w:val="32F33203"/>
    <w:rsid w:val="37151C7F"/>
    <w:rsid w:val="379C5B50"/>
    <w:rsid w:val="37A429D8"/>
    <w:rsid w:val="381628A3"/>
    <w:rsid w:val="3B6F6E68"/>
    <w:rsid w:val="3C137AA7"/>
    <w:rsid w:val="40F355E7"/>
    <w:rsid w:val="415314AB"/>
    <w:rsid w:val="421E4837"/>
    <w:rsid w:val="43EB01A6"/>
    <w:rsid w:val="442153B2"/>
    <w:rsid w:val="45061759"/>
    <w:rsid w:val="4662784A"/>
    <w:rsid w:val="482423BD"/>
    <w:rsid w:val="4C1946E8"/>
    <w:rsid w:val="4C4A56A6"/>
    <w:rsid w:val="4E6E77D2"/>
    <w:rsid w:val="52393245"/>
    <w:rsid w:val="52DB747A"/>
    <w:rsid w:val="54113459"/>
    <w:rsid w:val="57B53A83"/>
    <w:rsid w:val="58083B15"/>
    <w:rsid w:val="5834442A"/>
    <w:rsid w:val="58404F17"/>
    <w:rsid w:val="59842FD6"/>
    <w:rsid w:val="598A0AF6"/>
    <w:rsid w:val="59C76792"/>
    <w:rsid w:val="5E437884"/>
    <w:rsid w:val="5F46256A"/>
    <w:rsid w:val="61FB0FEB"/>
    <w:rsid w:val="62B42447"/>
    <w:rsid w:val="64783148"/>
    <w:rsid w:val="66C261F4"/>
    <w:rsid w:val="675414F1"/>
    <w:rsid w:val="69DB5EEA"/>
    <w:rsid w:val="6A0424AA"/>
    <w:rsid w:val="6C4C672D"/>
    <w:rsid w:val="70684812"/>
    <w:rsid w:val="71167B99"/>
    <w:rsid w:val="73350193"/>
    <w:rsid w:val="733F058E"/>
    <w:rsid w:val="73BE261B"/>
    <w:rsid w:val="76EF436A"/>
    <w:rsid w:val="794F12CC"/>
    <w:rsid w:val="7C125D47"/>
    <w:rsid w:val="7CE86AD4"/>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20"/>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2"/>
    <w:autoRedefine/>
    <w:qFormat/>
    <w:uiPriority w:val="0"/>
    <w:pPr>
      <w:keepNext/>
      <w:keepLines/>
      <w:spacing w:before="260" w:after="260" w:line="415" w:lineRule="auto"/>
      <w:outlineLvl w:val="2"/>
    </w:pPr>
    <w:rPr>
      <w:b/>
      <w:bCs/>
      <w:sz w:val="32"/>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ody Text"/>
    <w:basedOn w:val="1"/>
    <w:next w:val="1"/>
    <w:autoRedefine/>
    <w:qFormat/>
    <w:uiPriority w:val="0"/>
    <w:pPr>
      <w:spacing w:after="120"/>
    </w:pPr>
  </w:style>
  <w:style w:type="paragraph" w:styleId="7">
    <w:name w:val="Body Text Indent"/>
    <w:basedOn w:val="1"/>
    <w:next w:val="8"/>
    <w:autoRedefine/>
    <w:qFormat/>
    <w:uiPriority w:val="0"/>
    <w:pPr>
      <w:spacing w:after="120"/>
      <w:ind w:left="420" w:leftChars="200"/>
    </w:pPr>
    <w:rPr>
      <w:rFonts w:ascii="Times New Roman" w:hAnsi="Times New Roman"/>
      <w:szCs w:val="24"/>
    </w:rPr>
  </w:style>
  <w:style w:type="paragraph" w:styleId="8">
    <w:name w:val="envelope return"/>
    <w:basedOn w:val="1"/>
    <w:autoRedefine/>
    <w:qFormat/>
    <w:uiPriority w:val="0"/>
    <w:pPr>
      <w:snapToGrid w:val="0"/>
    </w:pPr>
    <w:rPr>
      <w:rFonts w:ascii="Arial" w:hAnsi="Arial"/>
    </w:rPr>
  </w:style>
  <w:style w:type="paragraph" w:styleId="9">
    <w:name w:val="Plain Text"/>
    <w:basedOn w:val="1"/>
    <w:link w:val="23"/>
    <w:autoRedefine/>
    <w:qFormat/>
    <w:uiPriority w:val="0"/>
    <w:rPr>
      <w:rFonts w:ascii="宋体" w:hAnsi="Courier New" w:cstheme="minorBidi"/>
      <w:sz w:val="21"/>
      <w:szCs w:val="22"/>
    </w:rPr>
  </w:style>
  <w:style w:type="paragraph" w:styleId="10">
    <w:name w:val="footer"/>
    <w:basedOn w:val="1"/>
    <w:link w:val="1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autoRedefine/>
    <w:qFormat/>
    <w:uiPriority w:val="99"/>
    <w:pPr>
      <w:spacing w:line="300" w:lineRule="auto"/>
    </w:pPr>
    <w:rPr>
      <w:sz w:val="24"/>
    </w:rPr>
  </w:style>
  <w:style w:type="paragraph" w:styleId="13">
    <w:name w:val="Body Text First Indent 2"/>
    <w:basedOn w:val="7"/>
    <w:next w:val="14"/>
    <w:autoRedefine/>
    <w:qFormat/>
    <w:uiPriority w:val="0"/>
    <w:pPr>
      <w:ind w:firstLine="420" w:firstLineChars="200"/>
    </w:pPr>
  </w:style>
  <w:style w:type="paragraph" w:customStyle="1" w:styleId="14">
    <w:name w:val="正文1"/>
    <w:autoRedefine/>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paragraph" w:customStyle="1" w:styleId="17">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8">
    <w:name w:val="页眉 Char"/>
    <w:basedOn w:val="16"/>
    <w:link w:val="11"/>
    <w:autoRedefine/>
    <w:qFormat/>
    <w:uiPriority w:val="99"/>
    <w:rPr>
      <w:sz w:val="18"/>
      <w:szCs w:val="18"/>
    </w:rPr>
  </w:style>
  <w:style w:type="character" w:customStyle="1" w:styleId="19">
    <w:name w:val="页脚 Char"/>
    <w:basedOn w:val="16"/>
    <w:link w:val="10"/>
    <w:autoRedefine/>
    <w:semiHidden/>
    <w:qFormat/>
    <w:uiPriority w:val="99"/>
    <w:rPr>
      <w:sz w:val="18"/>
      <w:szCs w:val="18"/>
    </w:rPr>
  </w:style>
  <w:style w:type="character" w:customStyle="1" w:styleId="20">
    <w:name w:val="标题 1 Char"/>
    <w:basedOn w:val="16"/>
    <w:link w:val="2"/>
    <w:autoRedefine/>
    <w:qFormat/>
    <w:uiPriority w:val="0"/>
    <w:rPr>
      <w:rFonts w:ascii="Times New Roman" w:hAnsi="Times New Roman" w:eastAsia="宋体" w:cs="Times New Roman"/>
      <w:b/>
      <w:bCs/>
      <w:kern w:val="44"/>
      <w:sz w:val="44"/>
      <w:szCs w:val="44"/>
    </w:rPr>
  </w:style>
  <w:style w:type="character" w:customStyle="1" w:styleId="21">
    <w:name w:val="标题 2 Char"/>
    <w:basedOn w:val="16"/>
    <w:link w:val="3"/>
    <w:autoRedefine/>
    <w:qFormat/>
    <w:uiPriority w:val="0"/>
    <w:rPr>
      <w:rFonts w:ascii="Arial" w:hAnsi="Arial" w:eastAsia="黑体" w:cs="Times New Roman"/>
      <w:b/>
      <w:bCs/>
      <w:sz w:val="32"/>
      <w:szCs w:val="32"/>
    </w:rPr>
  </w:style>
  <w:style w:type="character" w:customStyle="1" w:styleId="22">
    <w:name w:val="标题 3 Char"/>
    <w:basedOn w:val="16"/>
    <w:link w:val="4"/>
    <w:autoRedefine/>
    <w:qFormat/>
    <w:uiPriority w:val="0"/>
    <w:rPr>
      <w:rFonts w:ascii="Times New Roman" w:hAnsi="Times New Roman" w:eastAsia="宋体" w:cs="Times New Roman"/>
      <w:b/>
      <w:bCs/>
      <w:sz w:val="32"/>
      <w:szCs w:val="32"/>
    </w:rPr>
  </w:style>
  <w:style w:type="character" w:customStyle="1" w:styleId="23">
    <w:name w:val="纯文本 Char"/>
    <w:link w:val="9"/>
    <w:autoRedefine/>
    <w:qFormat/>
    <w:uiPriority w:val="0"/>
    <w:rPr>
      <w:rFonts w:ascii="宋体" w:hAnsi="Courier New" w:eastAsia="宋体"/>
    </w:rPr>
  </w:style>
  <w:style w:type="character" w:customStyle="1" w:styleId="24">
    <w:name w:val="纯文本 Char1"/>
    <w:basedOn w:val="16"/>
    <w:autoRedefine/>
    <w:semiHidden/>
    <w:qFormat/>
    <w:uiPriority w:val="99"/>
    <w:rPr>
      <w:rFonts w:ascii="宋体" w:hAnsi="Courier New" w:eastAsia="宋体" w:cs="Courier New"/>
      <w:szCs w:val="21"/>
    </w:rPr>
  </w:style>
  <w:style w:type="paragraph" w:customStyle="1" w:styleId="25">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2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2752</Words>
  <Characters>2808</Characters>
  <Lines>32</Lines>
  <Paragraphs>9</Paragraphs>
  <TotalTime>0</TotalTime>
  <ScaleCrop>false</ScaleCrop>
  <LinksUpToDate>false</LinksUpToDate>
  <CharactersWithSpaces>2819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老师</cp:lastModifiedBy>
  <cp:lastPrinted>2023-03-28T04:46:00Z</cp:lastPrinted>
  <dcterms:modified xsi:type="dcterms:W3CDTF">2024-05-22T08:26:47Z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D144FECBC4B549BBAEC07BF9EB9CBD37</vt:lpwstr>
  </property>
</Properties>
</file>