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pacing w:val="-8"/>
          <w:sz w:val="36"/>
          <w:szCs w:val="36"/>
        </w:rPr>
        <w:t>厦门技师学院全院单体空调、多联机空调内外机深度清洗项目报价表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r>
        <w:rPr>
          <w:rFonts w:hint="eastAsia" w:ascii="宋体" w:hAnsi="宋体"/>
          <w:b/>
          <w:sz w:val="24"/>
        </w:rPr>
        <w:t>一、厦门技师学院需清洗设备数量清单</w:t>
      </w:r>
    </w:p>
    <w:p>
      <w:pPr>
        <w:pStyle w:val="2"/>
      </w:pPr>
      <w:bookmarkStart w:id="10" w:name="_GoBack"/>
      <w:bookmarkEnd w:id="10"/>
    </w:p>
    <w:tbl>
      <w:tblPr>
        <w:tblStyle w:val="15"/>
        <w:tblW w:w="11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678"/>
        <w:gridCol w:w="2440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序号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规格型号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数量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1.5匹变频冷暖挂机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1619</w:t>
            </w:r>
          </w:p>
        </w:tc>
        <w:tc>
          <w:tcPr>
            <w:tcW w:w="2834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2匹空调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3匹空调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5匹空调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座吊机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风冷模块机组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吊柜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电梯空调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中央空调多联空调主机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中央空调多联空调室内机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Style w:val="25"/>
                <w:rFonts w:hint="default"/>
                <w:lang w:bidi="ar"/>
              </w:rPr>
              <w:t>合计</w:t>
            </w: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3204</w:t>
            </w:r>
          </w:p>
        </w:tc>
        <w:tc>
          <w:tcPr>
            <w:tcW w:w="2834" w:type="dxa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2"/>
            </w:pPr>
          </w:p>
        </w:tc>
        <w:tc>
          <w:tcPr>
            <w:tcW w:w="467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4" w:type="dxa"/>
          </w:tcPr>
          <w:p>
            <w:pPr>
              <w:pStyle w:val="2"/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pStyle w:val="13"/>
        <w:spacing w:after="0" w:line="360" w:lineRule="auto"/>
        <w:ind w:left="0" w:leftChars="0" w:firstLine="0" w:firstLineChars="0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二、分体空调清洗内容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bookmarkStart w:id="0" w:name="_Toc11712"/>
      <w:bookmarkStart w:id="1" w:name="_Toc25766"/>
      <w:bookmarkStart w:id="2" w:name="_Toc1095"/>
      <w:bookmarkStart w:id="3" w:name="_Toc24424"/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1.室内机进行全面保养作业内容</w:t>
      </w:r>
      <w:bookmarkEnd w:id="0"/>
      <w:bookmarkEnd w:id="1"/>
      <w:bookmarkEnd w:id="2"/>
      <w:bookmarkEnd w:id="3"/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（1）室内机过滤网清洗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（2）室内机的风轮的清洁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（3）室内机的送风口、回风口的清洁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（4）清洁室内机的灰尘及异物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（5）开机测试运行到出风回风温度正常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（空调中标单位:先安排清洗一套空调，并录视频作为样板）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bookmarkStart w:id="4" w:name="_Toc14455"/>
      <w:bookmarkStart w:id="5" w:name="_Toc15944"/>
      <w:bookmarkStart w:id="6" w:name="_Toc3353"/>
      <w:bookmarkStart w:id="7" w:name="_Toc8386"/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2.室外机进行全面保养作业内容</w:t>
      </w:r>
      <w:bookmarkEnd w:id="4"/>
      <w:bookmarkEnd w:id="5"/>
      <w:bookmarkEnd w:id="6"/>
      <w:bookmarkEnd w:id="7"/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（1）清洗外机的冷凝器翅片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（2）清洗外机风叶杂物及外机工作箱的内部的杂物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（3）清洁处理外机控制箱内的灰尘及异物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（4）开机测试各运行机电部分及电器正常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（5）检查排水管及扎带，若有损坏需更换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（空调中标单位:先安排清洗一套空调，并录视频作为样板）</w:t>
      </w:r>
    </w:p>
    <w:p>
      <w:pPr>
        <w:pStyle w:val="13"/>
        <w:spacing w:after="0" w:line="360" w:lineRule="auto"/>
        <w:ind w:left="0" w:leftChars="0" w:firstLine="0" w:firstLineChars="0"/>
        <w:rPr>
          <w:rFonts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三、多联中央空调清洗内容：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1.室内机进行全面保养作业内容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（1）室内机过滤网清洗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（2）室内机的风轮的清洁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（3）室内机的回风箱的清洁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（4）室内机的送风口、回风口的清洁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（5）清洁室内机的灰尘及异物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（6）开机测试运行到出风回风温度正常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（7）清洗排水管并检查排水是否通畅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（空调中标单位:先安排清洗一套空调，并录视频作为样板）、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2.室外机主机进行全面保养作业内容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（1）清洗外机的冷凝器翅片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（2）清洗外机风叶杂物及外机工作箱的内部的杂物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（3）清洁处理外机控制箱内的灰尘及异物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（4）开机测试各运行机电部分及电器正常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（5）检查制冷剂是否充足</w:t>
      </w:r>
    </w:p>
    <w:p>
      <w:pPr>
        <w:widowControl/>
        <w:spacing w:line="360" w:lineRule="auto"/>
        <w:jc w:val="left"/>
        <w:textAlignment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（空调中标单位:先安排清洗一套空调，并录视频作为样板）</w:t>
      </w:r>
    </w:p>
    <w:p>
      <w:pPr>
        <w:pStyle w:val="4"/>
        <w:spacing w:before="0" w:after="0" w:line="360" w:lineRule="auto"/>
        <w:rPr>
          <w:rFonts w:cs="宋体"/>
          <w:color w:val="000000"/>
          <w:kern w:val="0"/>
          <w:sz w:val="24"/>
          <w:szCs w:val="24"/>
          <w:lang w:bidi="ar"/>
        </w:rPr>
      </w:pPr>
      <w:bookmarkStart w:id="8" w:name="_Toc70694859"/>
      <w:bookmarkStart w:id="9" w:name="_Toc61119826"/>
      <w:r>
        <w:rPr>
          <w:rFonts w:hint="eastAsia" w:cs="宋体"/>
          <w:color w:val="000000"/>
          <w:kern w:val="0"/>
          <w:sz w:val="24"/>
          <w:szCs w:val="24"/>
          <w:lang w:bidi="ar"/>
        </w:rPr>
        <w:t>四、服务要求</w:t>
      </w:r>
      <w:bookmarkEnd w:id="8"/>
      <w:bookmarkEnd w:id="9"/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1.清洗方法要求：两器(蒸发器和冷凝器）无油污：洗洁精兑入清水后洗刷。两器有油污：使用空调专用清洁剂，然后再用清水反复冲洗。清洗空调的全部过程要按规范进行专业操作，若因操作不当导致空调内外机出现的任何故障，均由空调清洗中标单位承担维修配件及人工等一切费用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2.宿舍空调清洗时间根据学生宿舍生管安排进行，清洗完成时须报学生和生管老师签字确认。宿舍以外的空调清洗时间根据学校安排进行，清洗完成时须报老师签字确认。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3.空调中标单位对清洗台数做好记录，内容为：存放位置，匹数大小、机器型号、是否正常运行，等形成档案，有故障的机器需报物业登记。</w:t>
      </w:r>
    </w:p>
    <w:p>
      <w:pPr>
        <w:spacing w:line="360" w:lineRule="auto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ar"/>
        </w:rPr>
        <w:t>4.供应商应于合同签定之日起，2个日历日内进场清洗空调,对所有公共区域分体空调及中央空调分组同时展开清洗工作并在25个日历日内完成。再根据清洗项目进展随时增派人员，保证空调开机前清洗完成</w:t>
      </w:r>
    </w:p>
    <w:p>
      <w:pPr>
        <w:pStyle w:val="4"/>
        <w:rPr>
          <w:sz w:val="24"/>
          <w:szCs w:val="24"/>
        </w:rPr>
      </w:pPr>
      <w:r>
        <w:rPr>
          <w:rFonts w:hint="eastAsia"/>
          <w:sz w:val="24"/>
          <w:szCs w:val="24"/>
        </w:rPr>
        <w:t>五、报价表</w:t>
      </w:r>
    </w:p>
    <w:tbl>
      <w:tblPr>
        <w:tblStyle w:val="14"/>
        <w:tblW w:w="12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748"/>
        <w:gridCol w:w="2940"/>
        <w:gridCol w:w="5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8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940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总报价（小写 单位：元）</w:t>
            </w:r>
          </w:p>
        </w:tc>
        <w:tc>
          <w:tcPr>
            <w:tcW w:w="5622" w:type="dxa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总报价（大写）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8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274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全院单体空调、多联机空调内外机深度清洗</w:t>
            </w:r>
          </w:p>
        </w:tc>
        <w:tc>
          <w:tcPr>
            <w:tcW w:w="294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562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注：1、本次报价控制价为：150000元。</w:t>
      </w:r>
    </w:p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供应商应视为此次报价为此项目的所有费用，其他所有费用由供应商承担，请知悉！ </w:t>
      </w:r>
    </w:p>
    <w:p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供应商全称（加盖公章）：</w:t>
      </w:r>
    </w:p>
    <w:p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  联系人：</w:t>
      </w:r>
    </w:p>
    <w:p>
      <w:pPr>
        <w:spacing w:line="400" w:lineRule="exact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 联系方式：                                </w:t>
      </w:r>
    </w:p>
    <w:p>
      <w:pPr>
        <w:spacing w:line="400" w:lineRule="exact"/>
        <w:jc w:val="center"/>
      </w:pPr>
      <w:r>
        <w:rPr>
          <w:rFonts w:hint="eastAsia" w:ascii="宋体" w:hAnsi="宋体" w:cs="宋体"/>
          <w:sz w:val="24"/>
        </w:rPr>
        <w:t xml:space="preserve">                                      日 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8962E2"/>
    <w:multiLevelType w:val="singleLevel"/>
    <w:tmpl w:val="9F8962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NzI2ZWQ0ODY3NmRhZmRjYTc5NmJiYzA2Y2M1YmMifQ=="/>
  </w:docVars>
  <w:rsids>
    <w:rsidRoot w:val="00087E93"/>
    <w:rsid w:val="00021F1C"/>
    <w:rsid w:val="000463A5"/>
    <w:rsid w:val="00087E93"/>
    <w:rsid w:val="0024418D"/>
    <w:rsid w:val="003E580A"/>
    <w:rsid w:val="007F0A1D"/>
    <w:rsid w:val="007F3D4E"/>
    <w:rsid w:val="00D73F6D"/>
    <w:rsid w:val="00EB04A2"/>
    <w:rsid w:val="00FE0F31"/>
    <w:rsid w:val="00FF0F30"/>
    <w:rsid w:val="02F8687B"/>
    <w:rsid w:val="0619721E"/>
    <w:rsid w:val="061A534F"/>
    <w:rsid w:val="06CF2B17"/>
    <w:rsid w:val="08430068"/>
    <w:rsid w:val="085C23E9"/>
    <w:rsid w:val="0BDC6D23"/>
    <w:rsid w:val="0BFA42E1"/>
    <w:rsid w:val="110F2777"/>
    <w:rsid w:val="11852B55"/>
    <w:rsid w:val="1C6568C1"/>
    <w:rsid w:val="21DA7B43"/>
    <w:rsid w:val="26E6441B"/>
    <w:rsid w:val="34C914C8"/>
    <w:rsid w:val="4AAF0221"/>
    <w:rsid w:val="4B026563"/>
    <w:rsid w:val="4D31057D"/>
    <w:rsid w:val="527B6621"/>
    <w:rsid w:val="5A8825F2"/>
    <w:rsid w:val="5E4E4E2C"/>
    <w:rsid w:val="614A5588"/>
    <w:rsid w:val="62DD3760"/>
    <w:rsid w:val="62DF1E17"/>
    <w:rsid w:val="65C0568A"/>
    <w:rsid w:val="66360349"/>
    <w:rsid w:val="6AC975E8"/>
    <w:rsid w:val="701820A1"/>
    <w:rsid w:val="76CB40D8"/>
    <w:rsid w:val="77C116C3"/>
    <w:rsid w:val="7841148D"/>
    <w:rsid w:val="79067EEF"/>
    <w:rsid w:val="7A3C20BC"/>
    <w:rsid w:val="7B5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100" w:after="90"/>
      <w:outlineLvl w:val="0"/>
    </w:pPr>
    <w:rPr>
      <w:rFonts w:ascii="宋体" w:hAnsi="宋体"/>
      <w:b/>
      <w:kern w:val="44"/>
      <w:sz w:val="36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napToGrid w:val="0"/>
      <w:spacing w:before="240" w:after="240"/>
      <w:outlineLvl w:val="1"/>
    </w:pPr>
    <w:rPr>
      <w:rFonts w:ascii="宋体" w:hAnsi="宋体"/>
      <w:b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="140" w:after="140"/>
      <w:outlineLvl w:val="2"/>
    </w:pPr>
    <w:rPr>
      <w:rFonts w:ascii="宋体" w:hAnsi="宋体"/>
      <w:b/>
      <w:sz w:val="30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szCs w:val="20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8">
    <w:name w:val="Plain Text"/>
    <w:basedOn w:val="1"/>
    <w:autoRedefine/>
    <w:qFormat/>
    <w:uiPriority w:val="99"/>
    <w:rPr>
      <w:rFonts w:ascii="宋体" w:hAnsi="Courier New"/>
    </w:rPr>
  </w:style>
  <w:style w:type="paragraph" w:styleId="9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rPr>
      <w:sz w:val="24"/>
    </w:rPr>
  </w:style>
  <w:style w:type="paragraph" w:styleId="13">
    <w:name w:val="Body Text First Indent 2"/>
    <w:basedOn w:val="7"/>
    <w:autoRedefine/>
    <w:qFormat/>
    <w:uiPriority w:val="0"/>
    <w:pPr>
      <w:ind w:firstLine="420" w:firstLineChars="200"/>
    </w:pPr>
  </w:style>
  <w:style w:type="table" w:styleId="15">
    <w:name w:val="Table Grid"/>
    <w:basedOn w:val="1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annotation reference"/>
    <w:basedOn w:val="16"/>
    <w:autoRedefine/>
    <w:qFormat/>
    <w:uiPriority w:val="0"/>
    <w:rPr>
      <w:sz w:val="21"/>
      <w:szCs w:val="21"/>
    </w:rPr>
  </w:style>
  <w:style w:type="paragraph" w:customStyle="1" w:styleId="18">
    <w:name w:val="一级条标题"/>
    <w:basedOn w:val="19"/>
    <w:next w:val="20"/>
    <w:autoRedefine/>
    <w:qFormat/>
    <w:uiPriority w:val="0"/>
    <w:pPr>
      <w:spacing w:line="240" w:lineRule="auto"/>
      <w:ind w:left="420"/>
      <w:outlineLvl w:val="2"/>
    </w:pPr>
  </w:style>
  <w:style w:type="paragraph" w:customStyle="1" w:styleId="19">
    <w:name w:val="章标题"/>
    <w:next w:val="1"/>
    <w:autoRedefine/>
    <w:qFormat/>
    <w:uiPriority w:val="0"/>
    <w:pPr>
      <w:spacing w:line="360" w:lineRule="auto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0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1">
    <w:name w:val="表格文字"/>
    <w:basedOn w:val="1"/>
    <w:autoRedefine/>
    <w:qFormat/>
    <w:uiPriority w:val="0"/>
    <w:rPr>
      <w:szCs w:val="24"/>
    </w:rPr>
  </w:style>
  <w:style w:type="character" w:customStyle="1" w:styleId="22">
    <w:name w:val="页眉 Char"/>
    <w:basedOn w:val="16"/>
    <w:link w:val="11"/>
    <w:autoRedefine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6"/>
    <w:link w:val="10"/>
    <w:autoRedefine/>
    <w:qFormat/>
    <w:uiPriority w:val="0"/>
    <w:rPr>
      <w:kern w:val="2"/>
      <w:sz w:val="18"/>
      <w:szCs w:val="18"/>
    </w:rPr>
  </w:style>
  <w:style w:type="character" w:customStyle="1" w:styleId="24">
    <w:name w:val="批注框文本 Char"/>
    <w:basedOn w:val="16"/>
    <w:link w:val="9"/>
    <w:autoRedefine/>
    <w:qFormat/>
    <w:uiPriority w:val="0"/>
    <w:rPr>
      <w:kern w:val="2"/>
      <w:sz w:val="18"/>
      <w:szCs w:val="18"/>
    </w:rPr>
  </w:style>
  <w:style w:type="character" w:customStyle="1" w:styleId="25">
    <w:name w:val="font21"/>
    <w:basedOn w:val="1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31"/>
    <w:basedOn w:val="1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223</Words>
  <Characters>1277</Characters>
  <Lines>10</Lines>
  <Paragraphs>2</Paragraphs>
  <TotalTime>11</TotalTime>
  <ScaleCrop>false</ScaleCrop>
  <LinksUpToDate>false</LinksUpToDate>
  <CharactersWithSpaces>1498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2021-03-23T02:33:00Z</dcterms:created>
  <dc:creator>Administrator</dc:creator>
  <cp:lastModifiedBy>老师</cp:lastModifiedBy>
  <dcterms:modified xsi:type="dcterms:W3CDTF">2024-04-10T02:54:53Z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FFA4D43C442B435C8DFA8DD0F536A0FB</vt:lpwstr>
  </property>
</Properties>
</file>