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配电年检</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10</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配电年检</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10</w:t>
      </w:r>
      <w:r>
        <w:rPr>
          <w:rFonts w:hint="eastAsia" w:ascii="宋体" w:hAnsi="宋体"/>
          <w:color w:val="auto"/>
          <w:sz w:val="24"/>
          <w:u w:val="single"/>
        </w:rPr>
        <w:t>月</w:t>
      </w:r>
      <w:r>
        <w:rPr>
          <w:rFonts w:hint="eastAsia" w:ascii="宋体" w:hAnsi="宋体"/>
          <w:color w:val="auto"/>
          <w:sz w:val="24"/>
          <w:u w:val="single"/>
          <w:lang w:val="en-US" w:eastAsia="zh-CN"/>
        </w:rPr>
        <w:t>27</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6</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配电年检</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12.000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交货</w:t>
      </w:r>
      <w:r>
        <w:rPr>
          <w:rFonts w:hint="eastAsia" w:ascii="宋体" w:hAnsi="宋体"/>
          <w:sz w:val="24"/>
        </w:rPr>
        <w:t>期</w:t>
      </w:r>
      <w:r>
        <w:rPr>
          <w:rFonts w:hint="eastAsia" w:ascii="宋体" w:hAnsi="宋体"/>
          <w:sz w:val="24"/>
          <w:lang w:eastAsia="zh-CN"/>
        </w:rPr>
        <w:t>：</w:t>
      </w:r>
      <w:r>
        <w:rPr>
          <w:rFonts w:hint="eastAsia" w:ascii="宋体" w:hAnsi="宋体"/>
          <w:sz w:val="24"/>
        </w:rPr>
        <w:t>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配电年检项目报价表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w:t>
      </w:r>
      <w:r>
        <w:rPr>
          <w:rFonts w:hint="eastAsia" w:ascii="宋体" w:hAnsi="宋体"/>
          <w:sz w:val="24"/>
          <w:lang w:val="en-US" w:eastAsia="zh-CN"/>
        </w:rPr>
        <w:t>5</w:t>
      </w:r>
      <w:r>
        <w:rPr>
          <w:rFonts w:hint="eastAsia" w:ascii="宋体" w:hAnsi="宋体"/>
          <w:sz w:val="24"/>
        </w:rPr>
        <w:t>年内在经营活动中没有违法记录的书面声明或承诺书（或者在参加政府采购活动前</w:t>
      </w:r>
      <w:r>
        <w:rPr>
          <w:rFonts w:hint="eastAsia" w:ascii="宋体" w:hAnsi="宋体"/>
          <w:sz w:val="24"/>
          <w:lang w:val="en-US" w:eastAsia="zh-CN"/>
        </w:rPr>
        <w:t>5</w:t>
      </w:r>
      <w:r>
        <w:rPr>
          <w:rFonts w:hint="eastAsia" w:ascii="宋体" w:hAnsi="宋体"/>
          <w:sz w:val="24"/>
        </w:rPr>
        <w:t>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中的要求提供配电年检服务，</w:t>
      </w:r>
      <w:r>
        <w:rPr>
          <w:rFonts w:hint="eastAsia" w:ascii="宋体" w:hAnsi="宋体"/>
          <w:b/>
          <w:bCs/>
          <w:sz w:val="24"/>
        </w:rPr>
        <w:t>须提供承诺书。</w:t>
      </w:r>
    </w:p>
    <w:p>
      <w:pPr>
        <w:spacing w:line="360" w:lineRule="auto"/>
        <w:ind w:firstLine="482" w:firstLineChars="200"/>
        <w:rPr>
          <w:rFonts w:hint="eastAsia" w:ascii="宋体" w:hAnsi="宋体" w:eastAsia="宋体"/>
          <w:sz w:val="24"/>
          <w:lang w:eastAsia="zh-CN"/>
        </w:rPr>
      </w:pPr>
      <w:r>
        <w:rPr>
          <w:rFonts w:hint="eastAsia" w:ascii="宋体" w:hAnsi="宋体"/>
          <w:b/>
          <w:sz w:val="24"/>
        </w:rPr>
        <w:t>★</w:t>
      </w: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须</w:t>
      </w:r>
      <w:r>
        <w:rPr>
          <w:rFonts w:hint="eastAsia" w:ascii="宋体" w:hAnsi="宋体"/>
          <w:sz w:val="24"/>
        </w:rPr>
        <w:t>具有建设主管部门颁发的电力工程专业施工总承包三级或者输（送）变电专业承包三级及以上资质</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2" w:firstLineChars="200"/>
        <w:rPr>
          <w:rFonts w:hint="eastAsia" w:ascii="宋体" w:hAnsi="宋体"/>
          <w:sz w:val="24"/>
        </w:rPr>
      </w:pPr>
      <w:r>
        <w:rPr>
          <w:rFonts w:hint="eastAsia" w:ascii="宋体" w:hAnsi="宋体"/>
          <w:b/>
          <w:sz w:val="24"/>
        </w:rPr>
        <w:t>★</w:t>
      </w:r>
      <w:r>
        <w:rPr>
          <w:rFonts w:hint="eastAsia" w:ascii="宋体" w:hAnsi="宋体"/>
          <w:sz w:val="24"/>
          <w:lang w:val="en-US" w:eastAsia="zh-CN"/>
        </w:rPr>
        <w:t>8、</w:t>
      </w:r>
      <w:r>
        <w:rPr>
          <w:rFonts w:hint="eastAsia" w:ascii="宋体" w:hAnsi="宋体"/>
          <w:sz w:val="24"/>
        </w:rPr>
        <w:t>采购响应供应商</w:t>
      </w:r>
      <w:r>
        <w:rPr>
          <w:rFonts w:hint="eastAsia" w:ascii="宋体" w:hAnsi="宋体"/>
          <w:sz w:val="24"/>
          <w:lang w:eastAsia="zh-CN"/>
        </w:rPr>
        <w:t>须具备国家电监办颁发的承装（修、试）电力设施许可证四级及以上的资质。</w:t>
      </w:r>
      <w:r>
        <w:rPr>
          <w:rFonts w:hint="eastAsia" w:ascii="宋体" w:hAnsi="宋体"/>
          <w:b/>
          <w:bCs/>
          <w:sz w:val="24"/>
        </w:rPr>
        <w:t>须提供相应证明文件并加盖公章。</w:t>
      </w:r>
    </w:p>
    <w:p>
      <w:pPr>
        <w:spacing w:line="360" w:lineRule="auto"/>
        <w:ind w:firstLine="482" w:firstLineChars="200"/>
        <w:rPr>
          <w:rFonts w:hint="eastAsia" w:ascii="宋体" w:hAnsi="宋体"/>
          <w:b/>
          <w:bCs/>
          <w:sz w:val="24"/>
        </w:rPr>
      </w:pPr>
      <w:r>
        <w:rPr>
          <w:rFonts w:hint="eastAsia" w:ascii="宋体" w:hAnsi="宋体"/>
          <w:b/>
          <w:sz w:val="24"/>
        </w:rPr>
        <w:t>★</w:t>
      </w:r>
      <w:r>
        <w:rPr>
          <w:rFonts w:hint="eastAsia" w:ascii="宋体" w:hAnsi="宋体"/>
          <w:sz w:val="24"/>
          <w:lang w:val="en-US" w:eastAsia="zh-CN"/>
        </w:rPr>
        <w:t>9、</w:t>
      </w:r>
      <w:r>
        <w:rPr>
          <w:rFonts w:hint="eastAsia" w:ascii="宋体" w:hAnsi="宋体"/>
          <w:sz w:val="24"/>
        </w:rPr>
        <w:t>采购响应供应商须具备合格有效的建设主管部门颁发的安全生产许可证</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5"/>
      <w:bookmarkStart w:id="10" w:name="_Toc415216389"/>
      <w:bookmarkStart w:id="11"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3578334"/>
      <w:bookmarkStart w:id="14" w:name="_Toc361840722"/>
    </w:p>
    <w:bookmarkEnd w:id="12"/>
    <w:bookmarkEnd w:id="13"/>
    <w:bookmarkEnd w:id="14"/>
    <w:p>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服务期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服务期为两天，其中</w:t>
      </w:r>
      <w:r>
        <w:rPr>
          <w:rFonts w:hint="eastAsia" w:ascii="宋体" w:hAnsi="宋体" w:cs="Arial"/>
          <w:sz w:val="24"/>
        </w:rPr>
        <w:t>停电年检</w:t>
      </w:r>
      <w:r>
        <w:rPr>
          <w:rFonts w:hint="eastAsia" w:ascii="宋体" w:hAnsi="宋体" w:cs="Arial"/>
          <w:sz w:val="24"/>
          <w:lang w:eastAsia="zh-CN"/>
        </w:rPr>
        <w:t>服务一</w:t>
      </w:r>
      <w:r>
        <w:rPr>
          <w:rFonts w:hint="eastAsia" w:ascii="宋体" w:hAnsi="宋体" w:cs="Arial"/>
          <w:sz w:val="24"/>
        </w:rPr>
        <w:t>天，不停电维修</w:t>
      </w:r>
      <w:r>
        <w:rPr>
          <w:rFonts w:hint="eastAsia" w:ascii="宋体" w:hAnsi="宋体" w:cs="Arial"/>
          <w:sz w:val="24"/>
          <w:lang w:eastAsia="zh-CN"/>
        </w:rPr>
        <w:t>服务一</w:t>
      </w:r>
      <w:r>
        <w:rPr>
          <w:rFonts w:hint="eastAsia" w:ascii="宋体" w:hAnsi="宋体" w:cs="Arial"/>
          <w:sz w:val="24"/>
        </w:rPr>
        <w:t>天</w:t>
      </w:r>
      <w:r>
        <w:rPr>
          <w:rFonts w:hint="eastAsia" w:ascii="宋体" w:hAnsi="宋体" w:cs="Arial"/>
          <w:sz w:val="24"/>
          <w:lang w:eastAsia="zh-CN"/>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w:t>
      </w:r>
      <w:r>
        <w:rPr>
          <w:rFonts w:hint="eastAsia" w:ascii="宋体" w:hAnsi="宋体"/>
          <w:sz w:val="24"/>
          <w:szCs w:val="20"/>
          <w:lang w:eastAsia="zh-CN"/>
        </w:rPr>
        <w:t>服务</w:t>
      </w:r>
      <w:r>
        <w:rPr>
          <w:rFonts w:hint="eastAsia" w:ascii="宋体" w:hAnsi="宋体"/>
          <w:sz w:val="24"/>
          <w:szCs w:val="20"/>
        </w:rPr>
        <w:t>，经采购人验收合格后，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w:t>
      </w:r>
      <w:r>
        <w:rPr>
          <w:rFonts w:hint="eastAsia" w:ascii="宋体" w:hAnsi="宋体"/>
          <w:sz w:val="24"/>
          <w:szCs w:val="20"/>
          <w:lang w:eastAsia="zh-CN"/>
        </w:rPr>
        <w:t>服务</w:t>
      </w:r>
      <w:r>
        <w:rPr>
          <w:rFonts w:hint="eastAsia" w:ascii="宋体" w:hAnsi="宋体"/>
          <w:sz w:val="24"/>
          <w:szCs w:val="20"/>
        </w:rPr>
        <w:t>验收合格后付款。</w:t>
      </w: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431190639"/>
      <w:bookmarkStart w:id="17" w:name="_Toc532149370"/>
      <w:bookmarkStart w:id="18" w:name="_Toc398504591"/>
      <w:bookmarkStart w:id="19" w:name="_Toc398284535"/>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bookmarkStart w:id="20" w:name="_GoBack"/>
            <w:bookmarkEnd w:id="20"/>
            <w:r>
              <w:rPr>
                <w:rFonts w:hint="eastAsia" w:ascii="宋体" w:hAnsi="宋体" w:cs="宋体"/>
                <w:kern w:val="0"/>
                <w:sz w:val="24"/>
                <w:lang w:val="en-US" w:eastAsia="zh-CN"/>
              </w:rPr>
              <w:t>7</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采购响应供应商须具有建设主管部门颁发的电力工程专业施工总承包三级或者输（送）变电专业承包三级及以上资质。</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采购响应供应商须具备国家电监办颁发的承装（修、试）电力设施许可证四级及以上的资质。</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采购响应供应商须具备合格有效的建设主管部门颁发的安全生产许可证。</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1021177C"/>
    <w:rsid w:val="11BA47B3"/>
    <w:rsid w:val="1822283F"/>
    <w:rsid w:val="268B1F69"/>
    <w:rsid w:val="2E200953"/>
    <w:rsid w:val="32F33203"/>
    <w:rsid w:val="37A429D8"/>
    <w:rsid w:val="52DB747A"/>
    <w:rsid w:val="54113459"/>
    <w:rsid w:val="5834442A"/>
    <w:rsid w:val="59842FD6"/>
    <w:rsid w:val="598A0AF6"/>
    <w:rsid w:val="59C76792"/>
    <w:rsid w:val="62B42447"/>
    <w:rsid w:val="66C261F4"/>
    <w:rsid w:val="675414F1"/>
    <w:rsid w:val="69DB5EEA"/>
    <w:rsid w:val="6A0424AA"/>
    <w:rsid w:val="70684812"/>
    <w:rsid w:val="733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0</TotalTime>
  <ScaleCrop>false</ScaleCrop>
  <LinksUpToDate>false</LinksUpToDate>
  <CharactersWithSpaces>2418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李颖莹</cp:lastModifiedBy>
  <cp:lastPrinted>2021-10-19T07:15:00Z</cp:lastPrinted>
  <dcterms:modified xsi:type="dcterms:W3CDTF">2021-10-20T06:40:48Z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D144FECBC4B549BBAEC07BF9EB9CBD37</vt:lpwstr>
  </property>
</Properties>
</file>