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5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</w:rPr>
        <w:t>宿舍门和乐居楼阳台门更换项目场地进行了现场踏勘，现就现场踏勘情况确认及承诺如下：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宿舍门和乐居楼阳台门更换</w:t>
      </w:r>
      <w:r>
        <w:rPr>
          <w:rFonts w:hint="eastAsia" w:ascii="Helvetica" w:hAnsi="Helvetica" w:cs="Helvetica"/>
          <w:color w:val="333333"/>
          <w:sz w:val="28"/>
          <w:szCs w:val="28"/>
        </w:rPr>
        <w:t>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3BC9677F"/>
    <w:rsid w:val="3CEF627C"/>
    <w:rsid w:val="465B5570"/>
    <w:rsid w:val="57AE23D3"/>
    <w:rsid w:val="5F722FF9"/>
    <w:rsid w:val="62FA4921"/>
    <w:rsid w:val="646F71E7"/>
    <w:rsid w:val="64FF53B7"/>
    <w:rsid w:val="664438DE"/>
    <w:rsid w:val="71E772E3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鲁腾腾</cp:lastModifiedBy>
  <dcterms:modified xsi:type="dcterms:W3CDTF">2021-04-26T02:44:11Z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620243452A454119A8EA65EFD44C4640</vt:lpwstr>
  </property>
</Properties>
</file>