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b/>
          <w:bCs/>
          <w:sz w:val="32"/>
          <w:szCs w:val="32"/>
          <w:u w:val="single"/>
        </w:rPr>
        <w:t>车辆工程系实习耗材定点供应商采购</w:t>
      </w:r>
      <w:r>
        <w:rPr>
          <w:rFonts w:hint="eastAsia"/>
          <w:b/>
          <w:bCs/>
          <w:sz w:val="32"/>
          <w:szCs w:val="32"/>
          <w:u w:val="single"/>
          <w:lang w:eastAsia="zh-CN"/>
        </w:rPr>
        <w:t>（二次采购）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rPr>
        <w:t>6</w:t>
      </w:r>
      <w:r>
        <w:rPr>
          <w:rFonts w:hAnsi="宋体"/>
          <w:b/>
          <w:sz w:val="32"/>
        </w:rPr>
        <w:t>月</w:t>
      </w:r>
    </w:p>
    <w:p>
      <w:pPr>
        <w:pStyle w:val="6"/>
        <w:spacing w:before="240" w:line="440" w:lineRule="exact"/>
        <w:rPr>
          <w:rFonts w:hAnsi="宋体"/>
          <w:b/>
          <w:sz w:val="32"/>
        </w:rPr>
      </w:pPr>
    </w:p>
    <w:p>
      <w:pPr>
        <w:pStyle w:val="4"/>
        <w:keepNext w:val="0"/>
        <w:spacing w:before="0" w:after="0" w:line="460" w:lineRule="exact"/>
        <w:jc w:val="center"/>
        <w:rPr>
          <w:rFonts w:ascii="宋体" w:hAnsi="宋体" w:eastAsia="宋体"/>
          <w:sz w:val="28"/>
        </w:rPr>
      </w:pPr>
      <w:bookmarkStart w:id="0" w:name="_Toc415216371"/>
      <w:bookmarkStart w:id="1" w:name="_Toc185762835"/>
    </w:p>
    <w:p>
      <w:pPr>
        <w:pStyle w:val="4"/>
        <w:keepNext w:val="0"/>
        <w:spacing w:before="0" w:after="0" w:line="460" w:lineRule="exact"/>
        <w:jc w:val="center"/>
        <w:rPr>
          <w:rFonts w:ascii="宋体" w:hAnsi="宋体" w:eastAsia="宋体"/>
          <w:sz w:val="28"/>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车辆工程系实习耗材定点供应商采购</w:t>
      </w:r>
      <w:r>
        <w:rPr>
          <w:rFonts w:hint="eastAsia" w:ascii="宋体" w:hAnsi="宋体"/>
          <w:b/>
          <w:sz w:val="24"/>
          <w:u w:val="single"/>
          <w:lang w:eastAsia="zh-CN"/>
        </w:rPr>
        <w:t>（二次采购）</w:t>
      </w:r>
      <w:bookmarkStart w:id="15" w:name="_GoBack"/>
      <w:bookmarkEnd w:id="15"/>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2022年6月</w:t>
      </w:r>
      <w:r>
        <w:rPr>
          <w:rFonts w:hint="eastAsia" w:ascii="宋体" w:hAnsi="宋体"/>
          <w:sz w:val="24"/>
          <w:u w:val="single"/>
          <w:lang w:val="en-US" w:eastAsia="zh-CN"/>
        </w:rPr>
        <w:t>29</w:t>
      </w:r>
      <w:r>
        <w:rPr>
          <w:rFonts w:hint="eastAsia" w:ascii="宋体" w:hAnsi="宋体"/>
          <w:sz w:val="24"/>
          <w:u w:val="single"/>
        </w:rPr>
        <w:t>日]早上[10:00:00]（北京时间）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2" w:name="_Toc352585778"/>
      <w:bookmarkStart w:id="3"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二、采购项目一览表</w:t>
      </w:r>
    </w:p>
    <w:tbl>
      <w:tblPr>
        <w:tblStyle w:val="9"/>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944"/>
        <w:gridCol w:w="1513"/>
        <w:gridCol w:w="2326"/>
        <w:gridCol w:w="8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vAlign w:val="center"/>
          </w:tcPr>
          <w:p>
            <w:pPr>
              <w:spacing w:line="380" w:lineRule="exact"/>
              <w:jc w:val="center"/>
              <w:rPr>
                <w:rFonts w:ascii="宋体" w:hAnsi="宋体"/>
                <w:sz w:val="24"/>
              </w:rPr>
            </w:pPr>
            <w:r>
              <w:rPr>
                <w:rFonts w:hint="eastAsia" w:ascii="宋体" w:hAnsi="宋体"/>
                <w:sz w:val="24"/>
              </w:rPr>
              <w:t>项目名称</w:t>
            </w:r>
          </w:p>
        </w:tc>
        <w:tc>
          <w:tcPr>
            <w:tcW w:w="944" w:type="dxa"/>
            <w:vAlign w:val="center"/>
          </w:tcPr>
          <w:p>
            <w:pPr>
              <w:spacing w:line="380" w:lineRule="exact"/>
              <w:jc w:val="center"/>
              <w:rPr>
                <w:rFonts w:ascii="宋体" w:hAnsi="宋体"/>
                <w:sz w:val="24"/>
              </w:rPr>
            </w:pPr>
            <w:r>
              <w:rPr>
                <w:rFonts w:hint="eastAsia" w:ascii="宋体" w:hAnsi="宋体"/>
                <w:sz w:val="24"/>
              </w:rPr>
              <w:t>合同包</w:t>
            </w:r>
          </w:p>
        </w:tc>
        <w:tc>
          <w:tcPr>
            <w:tcW w:w="1513" w:type="dxa"/>
            <w:vAlign w:val="center"/>
          </w:tcPr>
          <w:p>
            <w:pPr>
              <w:spacing w:line="380" w:lineRule="exact"/>
              <w:jc w:val="center"/>
              <w:rPr>
                <w:rFonts w:ascii="宋体" w:hAnsi="宋体"/>
                <w:sz w:val="24"/>
              </w:rPr>
            </w:pPr>
            <w:r>
              <w:rPr>
                <w:rFonts w:hint="eastAsia" w:ascii="宋体" w:hAnsi="宋体"/>
                <w:sz w:val="24"/>
              </w:rPr>
              <w:t>项目</w:t>
            </w:r>
            <w:r>
              <w:rPr>
                <w:rFonts w:ascii="宋体" w:hAnsi="宋体"/>
                <w:sz w:val="24"/>
              </w:rPr>
              <w:t>内容</w:t>
            </w:r>
          </w:p>
        </w:tc>
        <w:tc>
          <w:tcPr>
            <w:tcW w:w="2326" w:type="dxa"/>
            <w:vAlign w:val="center"/>
          </w:tcPr>
          <w:p>
            <w:pPr>
              <w:spacing w:line="380" w:lineRule="exact"/>
              <w:jc w:val="center"/>
              <w:rPr>
                <w:rFonts w:ascii="宋体" w:hAnsi="宋体"/>
                <w:sz w:val="24"/>
              </w:rPr>
            </w:pPr>
            <w:r>
              <w:rPr>
                <w:rFonts w:hint="eastAsia" w:ascii="宋体" w:hAnsi="宋体"/>
                <w:sz w:val="24"/>
              </w:rPr>
              <w:t>项目技术</w:t>
            </w:r>
            <w:r>
              <w:rPr>
                <w:rFonts w:ascii="宋体" w:hAnsi="宋体"/>
                <w:sz w:val="24"/>
              </w:rPr>
              <w:t>参数要求</w:t>
            </w:r>
          </w:p>
        </w:tc>
        <w:tc>
          <w:tcPr>
            <w:tcW w:w="826" w:type="dxa"/>
            <w:vAlign w:val="center"/>
          </w:tcPr>
          <w:p>
            <w:pPr>
              <w:spacing w:line="380" w:lineRule="exact"/>
              <w:jc w:val="center"/>
              <w:rPr>
                <w:rFonts w:ascii="宋体" w:hAnsi="宋体"/>
                <w:sz w:val="24"/>
              </w:rPr>
            </w:pPr>
            <w:r>
              <w:rPr>
                <w:rFonts w:hint="eastAsia" w:ascii="宋体" w:hAnsi="宋体"/>
                <w:sz w:val="24"/>
              </w:rPr>
              <w:t>数量</w:t>
            </w:r>
          </w:p>
        </w:tc>
        <w:tc>
          <w:tcPr>
            <w:tcW w:w="2268" w:type="dxa"/>
            <w:vAlign w:val="center"/>
          </w:tcPr>
          <w:p>
            <w:pPr>
              <w:spacing w:line="380" w:lineRule="exact"/>
              <w:jc w:val="center"/>
              <w:rPr>
                <w:rFonts w:ascii="宋体" w:hAnsi="宋体"/>
                <w:sz w:val="24"/>
              </w:rPr>
            </w:pPr>
            <w:r>
              <w:rPr>
                <w:rFonts w:hint="eastAsia" w:ascii="宋体" w:hAnsi="宋体"/>
                <w:sz w:val="24"/>
              </w:rPr>
              <w:t>每一学年（两学期）拟投入金额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15" w:type="dxa"/>
            <w:vMerge w:val="restart"/>
            <w:vAlign w:val="center"/>
          </w:tcPr>
          <w:p>
            <w:pPr>
              <w:spacing w:line="380" w:lineRule="exact"/>
              <w:jc w:val="center"/>
              <w:rPr>
                <w:rFonts w:ascii="宋体" w:hAnsi="宋体"/>
                <w:sz w:val="24"/>
              </w:rPr>
            </w:pPr>
            <w:r>
              <w:rPr>
                <w:rFonts w:hint="eastAsia" w:ascii="宋体" w:hAnsi="宋体"/>
                <w:sz w:val="24"/>
              </w:rPr>
              <w:t>车辆工程系实习耗材定点供应商采购</w:t>
            </w:r>
          </w:p>
        </w:tc>
        <w:tc>
          <w:tcPr>
            <w:tcW w:w="944" w:type="dxa"/>
            <w:vAlign w:val="center"/>
          </w:tcPr>
          <w:p>
            <w:pPr>
              <w:jc w:val="center"/>
              <w:rPr>
                <w:rFonts w:ascii="宋体" w:hAnsi="宋体"/>
                <w:sz w:val="24"/>
              </w:rPr>
            </w:pPr>
            <w:r>
              <w:rPr>
                <w:rFonts w:ascii="宋体" w:hAnsi="宋体"/>
                <w:sz w:val="24"/>
              </w:rPr>
              <w:t>1</w:t>
            </w:r>
          </w:p>
        </w:tc>
        <w:tc>
          <w:tcPr>
            <w:tcW w:w="1513" w:type="dxa"/>
            <w:vAlign w:val="center"/>
          </w:tcPr>
          <w:p>
            <w:pPr>
              <w:rPr>
                <w:rFonts w:ascii="宋体" w:hAnsi="宋体"/>
                <w:sz w:val="24"/>
              </w:rPr>
            </w:pPr>
            <w:r>
              <w:rPr>
                <w:rFonts w:hint="eastAsia" w:ascii="宋体" w:hAnsi="宋体"/>
                <w:sz w:val="24"/>
              </w:rPr>
              <w:t>钣金、涂装类</w:t>
            </w:r>
          </w:p>
        </w:tc>
        <w:tc>
          <w:tcPr>
            <w:tcW w:w="2326" w:type="dxa"/>
            <w:vMerge w:val="restart"/>
            <w:vAlign w:val="center"/>
          </w:tcPr>
          <w:p>
            <w:pPr>
              <w:rPr>
                <w:rFonts w:ascii="宋体" w:hAnsi="宋体"/>
                <w:sz w:val="24"/>
              </w:rPr>
            </w:pPr>
            <w:r>
              <w:rPr>
                <w:rFonts w:hint="eastAsia" w:ascii="宋体" w:hAnsi="宋体"/>
                <w:sz w:val="24"/>
              </w:rPr>
              <w:t>详见项目报价表</w:t>
            </w:r>
          </w:p>
        </w:tc>
        <w:tc>
          <w:tcPr>
            <w:tcW w:w="826" w:type="dxa"/>
            <w:vAlign w:val="center"/>
          </w:tcPr>
          <w:p>
            <w:pPr>
              <w:spacing w:line="380" w:lineRule="exact"/>
              <w:jc w:val="center"/>
              <w:rPr>
                <w:rFonts w:ascii="宋体" w:hAnsi="宋体"/>
                <w:color w:val="000000"/>
                <w:sz w:val="24"/>
              </w:rPr>
            </w:pPr>
            <w:r>
              <w:rPr>
                <w:rFonts w:hint="eastAsia" w:ascii="宋体" w:hAnsi="宋体"/>
                <w:color w:val="000000"/>
                <w:sz w:val="24"/>
              </w:rPr>
              <w:t>1批</w:t>
            </w:r>
          </w:p>
        </w:tc>
        <w:tc>
          <w:tcPr>
            <w:tcW w:w="2268" w:type="dxa"/>
            <w:vAlign w:val="center"/>
          </w:tcPr>
          <w:p>
            <w:pPr>
              <w:jc w:val="center"/>
              <w:rPr>
                <w:rFonts w:ascii="宋体" w:hAnsi="宋体"/>
                <w:sz w:val="24"/>
              </w:rPr>
            </w:pPr>
            <w:r>
              <w:rPr>
                <w:rFonts w:hint="eastAsia" w:ascii="宋体" w:hAnsi="宋体"/>
                <w:sz w:val="24"/>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15" w:type="dxa"/>
            <w:vMerge w:val="continue"/>
            <w:vAlign w:val="center"/>
          </w:tcPr>
          <w:p>
            <w:pPr>
              <w:spacing w:line="380" w:lineRule="exact"/>
              <w:jc w:val="center"/>
              <w:rPr>
                <w:rFonts w:ascii="宋体" w:hAnsi="宋体"/>
                <w:sz w:val="24"/>
              </w:rPr>
            </w:pPr>
          </w:p>
        </w:tc>
        <w:tc>
          <w:tcPr>
            <w:tcW w:w="944" w:type="dxa"/>
            <w:vAlign w:val="center"/>
          </w:tcPr>
          <w:p>
            <w:pPr>
              <w:jc w:val="center"/>
              <w:rPr>
                <w:rFonts w:ascii="宋体" w:hAnsi="宋体"/>
                <w:sz w:val="24"/>
              </w:rPr>
            </w:pPr>
            <w:r>
              <w:rPr>
                <w:rFonts w:ascii="宋体" w:hAnsi="宋体"/>
                <w:sz w:val="24"/>
              </w:rPr>
              <w:t>2</w:t>
            </w:r>
          </w:p>
        </w:tc>
        <w:tc>
          <w:tcPr>
            <w:tcW w:w="1513" w:type="dxa"/>
            <w:vAlign w:val="center"/>
          </w:tcPr>
          <w:p>
            <w:pPr>
              <w:rPr>
                <w:rFonts w:ascii="宋体" w:hAnsi="宋体"/>
                <w:sz w:val="24"/>
              </w:rPr>
            </w:pPr>
            <w:r>
              <w:rPr>
                <w:rFonts w:hint="eastAsia" w:ascii="宋体" w:hAnsi="宋体"/>
                <w:sz w:val="24"/>
              </w:rPr>
              <w:t>汽车配件与汽修工具类</w:t>
            </w:r>
          </w:p>
        </w:tc>
        <w:tc>
          <w:tcPr>
            <w:tcW w:w="2326" w:type="dxa"/>
            <w:vMerge w:val="continue"/>
            <w:vAlign w:val="center"/>
          </w:tcPr>
          <w:p>
            <w:pPr>
              <w:rPr>
                <w:rFonts w:ascii="宋体" w:hAnsi="宋体"/>
                <w:sz w:val="24"/>
              </w:rPr>
            </w:pPr>
          </w:p>
        </w:tc>
        <w:tc>
          <w:tcPr>
            <w:tcW w:w="826" w:type="dxa"/>
            <w:vAlign w:val="center"/>
          </w:tcPr>
          <w:p>
            <w:pPr>
              <w:spacing w:line="380" w:lineRule="exact"/>
              <w:jc w:val="center"/>
              <w:rPr>
                <w:rFonts w:ascii="宋体" w:hAnsi="宋体"/>
                <w:color w:val="000000"/>
                <w:sz w:val="24"/>
              </w:rPr>
            </w:pPr>
            <w:r>
              <w:rPr>
                <w:rFonts w:hint="eastAsia" w:ascii="宋体" w:hAnsi="宋体"/>
                <w:color w:val="000000"/>
                <w:sz w:val="24"/>
              </w:rPr>
              <w:t>1批</w:t>
            </w:r>
          </w:p>
        </w:tc>
        <w:tc>
          <w:tcPr>
            <w:tcW w:w="2268" w:type="dxa"/>
            <w:vAlign w:val="center"/>
          </w:tcPr>
          <w:p>
            <w:pPr>
              <w:jc w:val="center"/>
              <w:rPr>
                <w:rFonts w:ascii="宋体" w:hAnsi="宋体"/>
                <w:sz w:val="24"/>
              </w:rPr>
            </w:pPr>
            <w:r>
              <w:rPr>
                <w:rFonts w:hint="eastAsia" w:ascii="宋体" w:hAnsi="宋体"/>
                <w:sz w:val="24"/>
              </w:rPr>
              <w:t>￥33万元</w:t>
            </w:r>
          </w:p>
        </w:tc>
      </w:tr>
    </w:tbl>
    <w:p>
      <w:pPr>
        <w:spacing w:line="360" w:lineRule="auto"/>
        <w:rPr>
          <w:b/>
          <w:color w:val="000000"/>
          <w:sz w:val="24"/>
        </w:rPr>
      </w:pPr>
      <w:r>
        <w:rPr>
          <w:b/>
          <w:color w:val="000000"/>
          <w:sz w:val="24"/>
        </w:rPr>
        <w:t>备注：</w:t>
      </w:r>
    </w:p>
    <w:p>
      <w:pPr>
        <w:spacing w:line="320" w:lineRule="exact"/>
        <w:ind w:left="-566" w:leftChars="-202" w:firstLine="477" w:firstLineChars="198"/>
        <w:rPr>
          <w:rFonts w:ascii="宋体" w:hAnsi="宋体"/>
          <w:b/>
          <w:sz w:val="24"/>
        </w:rPr>
      </w:pPr>
      <w:r>
        <w:rPr>
          <w:rFonts w:hint="eastAsia" w:ascii="宋体" w:hAnsi="宋体"/>
          <w:b/>
          <w:sz w:val="24"/>
        </w:rPr>
        <w:t>1、本项目分为2个合同包，谈判响应供应商可选其中任一或多个合同包谈判响应，但必须对所投合同包内的所有货物及服务进行完整的谈判响应，谈判与成交以合同包为单位。</w:t>
      </w:r>
    </w:p>
    <w:p>
      <w:pPr>
        <w:spacing w:line="320" w:lineRule="exact"/>
        <w:ind w:left="-566" w:leftChars="-202" w:firstLine="477" w:firstLineChars="198"/>
        <w:rPr>
          <w:rFonts w:ascii="宋体" w:hAnsi="宋体"/>
          <w:b/>
          <w:sz w:val="24"/>
        </w:rPr>
      </w:pPr>
      <w:r>
        <w:rPr>
          <w:rFonts w:hint="eastAsia" w:ascii="宋体" w:hAnsi="宋体"/>
          <w:b/>
          <w:sz w:val="24"/>
        </w:rPr>
        <w:t>2、项目报价表详见附件。</w:t>
      </w:r>
    </w:p>
    <w:p>
      <w:pPr>
        <w:spacing w:line="320" w:lineRule="exact"/>
        <w:ind w:left="-566" w:leftChars="-202" w:firstLine="477" w:firstLineChars="198"/>
        <w:rPr>
          <w:rFonts w:ascii="宋体" w:hAnsi="宋体"/>
          <w:b/>
          <w:sz w:val="24"/>
        </w:rPr>
      </w:pPr>
      <w:r>
        <w:rPr>
          <w:rFonts w:hint="eastAsia" w:ascii="宋体" w:hAnsi="宋体"/>
          <w:b/>
          <w:sz w:val="24"/>
        </w:rPr>
        <w:t>3、所需的货物种类包含但不限于报价表中的类别。</w:t>
      </w:r>
    </w:p>
    <w:p>
      <w:pPr>
        <w:spacing w:line="320" w:lineRule="exact"/>
        <w:ind w:left="-566" w:leftChars="-202" w:firstLine="475" w:firstLineChars="198"/>
        <w:rPr>
          <w:rFonts w:ascii="宋体" w:hAnsi="宋体"/>
          <w:b/>
          <w:sz w:val="24"/>
        </w:rPr>
      </w:pPr>
      <w:r>
        <w:rPr>
          <w:rFonts w:hint="eastAsia" w:ascii="宋体" w:hAnsi="宋体"/>
          <w:sz w:val="24"/>
        </w:rPr>
        <w:t>4</w:t>
      </w:r>
      <w:r>
        <w:rPr>
          <w:rFonts w:hint="eastAsia" w:ascii="宋体" w:hAnsi="宋体"/>
          <w:b/>
          <w:sz w:val="24"/>
        </w:rPr>
        <w:t>、报价表中物品单位以规格型号中的单件或单包为准。例如：规格型号为25件/包，则单位为包；否则单位为个或瓶等。</w:t>
      </w:r>
    </w:p>
    <w:p>
      <w:pPr>
        <w:spacing w:line="320" w:lineRule="exact"/>
        <w:ind w:left="-566" w:leftChars="-202" w:firstLine="477" w:firstLineChars="198"/>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5、最终送货成交价格=单价报价*折扣率。</w:t>
      </w:r>
    </w:p>
    <w:p>
      <w:pPr>
        <w:spacing w:line="320" w:lineRule="exact"/>
        <w:ind w:left="-566" w:leftChars="-202" w:firstLine="477" w:firstLineChars="198"/>
        <w:rPr>
          <w:rFonts w:ascii="宋体" w:hAnsi="宋体"/>
          <w:b/>
          <w:sz w:val="24"/>
        </w:rPr>
      </w:pPr>
      <w:r>
        <w:rPr>
          <w:rFonts w:hint="eastAsia" w:asciiTheme="minorEastAsia" w:hAnsiTheme="minorEastAsia" w:eastAsiaTheme="minorEastAsia"/>
          <w:b/>
          <w:sz w:val="24"/>
        </w:rPr>
        <w:t>6、供应商报价不能超过单价控制价，否则视为无效报价。</w:t>
      </w:r>
    </w:p>
    <w:p>
      <w:pPr>
        <w:pStyle w:val="2"/>
      </w:pPr>
    </w:p>
    <w:p>
      <w:pPr>
        <w:spacing w:line="360" w:lineRule="auto"/>
        <w:ind w:firstLine="480" w:firstLineChars="200"/>
        <w:rPr>
          <w:rFonts w:ascii="宋体" w:hAnsi="宋体"/>
          <w:sz w:val="24"/>
        </w:rPr>
      </w:pPr>
    </w:p>
    <w:p>
      <w:pPr>
        <w:pStyle w:val="2"/>
      </w:pPr>
      <w:r>
        <w:rPr>
          <w:rFonts w:hint="eastAsia"/>
        </w:rPr>
        <w:t xml:space="preserve">   </w:t>
      </w:r>
    </w:p>
    <w:p>
      <w:pPr>
        <w:spacing w:line="320" w:lineRule="exact"/>
        <w:ind w:left="-566" w:leftChars="-202" w:firstLine="554" w:firstLineChars="198"/>
      </w:pP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2、交货期：在满足学院正常教学等活动的前提条件下，</w:t>
      </w:r>
      <w:r>
        <w:rPr>
          <w:rFonts w:hint="eastAsia"/>
          <w:bCs/>
          <w:sz w:val="24"/>
        </w:rPr>
        <w:t>根据采购人所要求时间</w:t>
      </w:r>
      <w:r>
        <w:rPr>
          <w:rFonts w:hint="eastAsia" w:ascii="宋体" w:hAnsi="宋体"/>
          <w:sz w:val="24"/>
        </w:rPr>
        <w:t>验收：学期实习耗材须在学期开学前两周内供应完毕并通过采购人验收；平时零星耗材须在4天内响应（特殊情况除外）。供应商递交采购响应文件即视为对此已作出承诺。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r>
        <w:rPr>
          <w:rFonts w:hint="eastAsia" w:ascii="宋体" w:hAnsi="宋体" w:cs="Arial"/>
          <w:b/>
          <w:sz w:val="24"/>
        </w:rPr>
        <w:t>须提供承诺书。</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3、厦门技师学院车辆工程系实习耗材采购报价表、折扣率报价表并加盖公章。</w:t>
      </w:r>
    </w:p>
    <w:p>
      <w:pPr>
        <w:pStyle w:val="2"/>
        <w:ind w:firstLine="480" w:firstLineChars="200"/>
      </w:pPr>
      <w:r>
        <w:rPr>
          <w:rFonts w:hint="eastAsia"/>
          <w:color w:val="FF0000"/>
          <w:sz w:val="24"/>
        </w:rPr>
        <w:t>注：</w:t>
      </w:r>
      <w:r>
        <w:rPr>
          <w:rFonts w:hint="eastAsia" w:ascii="宋体" w:hAnsi="宋体"/>
          <w:color w:val="C0504D" w:themeColor="accent2"/>
          <w:sz w:val="24"/>
        </w:rPr>
        <w:t>车辆工程系实习耗材采购报价表中单价报价与折扣率无关。</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rPr>
        <w:t>6、成交供应商须严格按照</w:t>
      </w:r>
      <w:bookmarkStart w:id="6" w:name="_Hlk54506677"/>
      <w:r>
        <w:rPr>
          <w:rFonts w:hint="eastAsia" w:ascii="宋体" w:hAnsi="宋体"/>
          <w:sz w:val="24"/>
        </w:rPr>
        <w:t>项目清单</w:t>
      </w:r>
      <w:bookmarkEnd w:id="6"/>
      <w:r>
        <w:rPr>
          <w:rFonts w:hint="eastAsia" w:ascii="宋体" w:hAnsi="宋体"/>
          <w:sz w:val="24"/>
        </w:rPr>
        <w:t>保质保量按时供货，</w:t>
      </w:r>
      <w:r>
        <w:rPr>
          <w:rFonts w:hint="eastAsia" w:ascii="宋体" w:hAnsi="宋体"/>
          <w:b/>
          <w:bCs/>
          <w:sz w:val="24"/>
        </w:rPr>
        <w:t>须提供承诺书。</w:t>
      </w:r>
    </w:p>
    <w:p>
      <w:pPr>
        <w:spacing w:line="360" w:lineRule="auto"/>
        <w:ind w:firstLine="480" w:firstLineChars="200"/>
        <w:rPr>
          <w:b/>
          <w:sz w:val="24"/>
        </w:rPr>
      </w:pPr>
      <w:r>
        <w:rPr>
          <w:rFonts w:hint="eastAsia" w:ascii="宋体" w:hAnsi="宋体"/>
          <w:sz w:val="24"/>
        </w:rPr>
        <w:t>7、</w:t>
      </w:r>
      <w:r>
        <w:rPr>
          <w:rFonts w:hint="eastAsia"/>
          <w:bCs/>
          <w:sz w:val="24"/>
        </w:rPr>
        <w:t>为保证学院学生正常上课、培训、比赛等活动，供应商须保证及时保质保量响应采购人需求。</w:t>
      </w:r>
      <w:r>
        <w:rPr>
          <w:rFonts w:hint="eastAsia"/>
          <w:b/>
          <w:sz w:val="24"/>
        </w:rPr>
        <w:t>须提供产品售后服务承诺书并加盖公章。</w:t>
      </w:r>
    </w:p>
    <w:p>
      <w:pPr>
        <w:spacing w:line="360" w:lineRule="auto"/>
        <w:ind w:firstLine="480" w:firstLineChars="200"/>
        <w:rPr>
          <w:rFonts w:ascii="宋体" w:hAnsi="宋体" w:cs="Arial"/>
          <w:sz w:val="24"/>
        </w:rPr>
      </w:pPr>
      <w:r>
        <w:rPr>
          <w:rFonts w:hint="eastAsia" w:ascii="宋体" w:hAnsi="宋体" w:cs="Arial"/>
          <w:sz w:val="24"/>
        </w:rPr>
        <w:t>8、以往与我院在设备采购、设备维保等项目中有不良记录的，采取一票否决。如：在质保期内未履行质保服务、设备质量差导致多次验收不合格等。</w:t>
      </w:r>
    </w:p>
    <w:p>
      <w:pPr>
        <w:spacing w:line="360" w:lineRule="auto"/>
        <w:ind w:firstLine="480" w:firstLineChars="200"/>
        <w:rPr>
          <w:rFonts w:ascii="宋体" w:hAnsi="宋体"/>
          <w:sz w:val="24"/>
        </w:rPr>
      </w:pPr>
      <w:r>
        <w:rPr>
          <w:rFonts w:hint="eastAsia" w:ascii="宋体" w:hAnsi="宋体"/>
          <w:sz w:val="24"/>
        </w:rPr>
        <w:t>9、资格性、符合性所要求的其它相关信息。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2" w:firstLineChars="200"/>
        <w:rPr>
          <w:rFonts w:ascii="宋体" w:hAnsi="宋体"/>
          <w:b/>
          <w:sz w:val="24"/>
        </w:rPr>
      </w:pPr>
      <w:r>
        <w:rPr>
          <w:rFonts w:hint="eastAsia" w:ascii="宋体" w:hAnsi="宋体"/>
          <w:b/>
          <w:sz w:val="24"/>
        </w:rPr>
        <w:t>10、本项目不接受联合体报价。</w:t>
      </w:r>
    </w:p>
    <w:p>
      <w:pPr>
        <w:spacing w:line="360" w:lineRule="auto"/>
        <w:ind w:firstLine="482" w:firstLineChars="200"/>
        <w:rPr>
          <w:rFonts w:ascii="宋体" w:hAnsi="宋体" w:cs="Arial"/>
          <w:b/>
          <w:sz w:val="24"/>
        </w:rPr>
      </w:pPr>
      <w:r>
        <w:rPr>
          <w:rFonts w:hint="eastAsia" w:ascii="宋体" w:hAnsi="宋体" w:cs="Arial"/>
          <w:b/>
          <w:sz w:val="24"/>
        </w:rPr>
        <w:t>11.转包与分包。</w:t>
      </w:r>
    </w:p>
    <w:p>
      <w:pPr>
        <w:spacing w:line="360" w:lineRule="auto"/>
        <w:ind w:firstLine="480" w:firstLineChars="200"/>
        <w:rPr>
          <w:rFonts w:hint="eastAsia" w:ascii="宋体" w:hAnsi="宋体" w:cs="Arial"/>
          <w:sz w:val="24"/>
        </w:rPr>
      </w:pPr>
      <w:r>
        <w:rPr>
          <w:rFonts w:hint="eastAsia" w:ascii="宋体" w:hAnsi="宋体" w:cs="Arial"/>
          <w:sz w:val="24"/>
        </w:rPr>
        <w:t>本项目不允许转包。</w:t>
      </w:r>
    </w:p>
    <w:p>
      <w:pPr>
        <w:spacing w:line="360" w:lineRule="auto"/>
        <w:ind w:firstLine="280" w:firstLineChars="100"/>
        <w:rPr>
          <w:rFonts w:ascii="宋体" w:hAnsi="宋体" w:cs="Arial"/>
          <w:sz w:val="24"/>
        </w:rPr>
      </w:pPr>
      <w:r>
        <w:rPr>
          <w:rFonts w:hint="eastAsia"/>
        </w:rPr>
        <w:t xml:space="preserve"> </w:t>
      </w:r>
      <w:r>
        <w:rPr>
          <w:rFonts w:hint="eastAsia" w:ascii="宋体" w:hAnsi="宋体" w:cs="Arial"/>
          <w:sz w:val="24"/>
        </w:rPr>
        <w:t>本项目不允许分包。</w:t>
      </w:r>
    </w:p>
    <w:p>
      <w:pPr>
        <w:spacing w:line="360" w:lineRule="auto"/>
        <w:ind w:firstLine="482" w:firstLineChars="200"/>
        <w:rPr>
          <w:rFonts w:ascii="宋体" w:hAnsi="宋体" w:cs="Arial"/>
          <w:b/>
          <w:sz w:val="24"/>
        </w:rPr>
      </w:pPr>
      <w:r>
        <w:rPr>
          <w:rFonts w:hint="eastAsia" w:ascii="宋体" w:hAnsi="宋体"/>
          <w:b/>
          <w:sz w:val="24"/>
        </w:rPr>
        <w:t>12、采购响应文件应密封、加盖采购响应</w:t>
      </w:r>
      <w:r>
        <w:rPr>
          <w:rFonts w:hint="eastAsia" w:ascii="宋体" w:hAnsi="宋体" w:cs="Arial"/>
          <w:b/>
          <w:sz w:val="24"/>
        </w:rPr>
        <w:t>供应商公章，并在密封面注明采购项目名称。未按要求提供或资料提供</w:t>
      </w:r>
      <w:r>
        <w:rPr>
          <w:rFonts w:hint="eastAsia"/>
        </w:rPr>
        <w:t xml:space="preserve"> </w:t>
      </w:r>
      <w:r>
        <w:rPr>
          <w:rFonts w:hint="eastAsia" w:ascii="宋体" w:hAnsi="宋体"/>
          <w:b/>
          <w:sz w:val="24"/>
        </w:rPr>
        <w:t xml:space="preserve"> </w:t>
      </w:r>
      <w:r>
        <w:rPr>
          <w:rFonts w:hint="eastAsia" w:ascii="宋体" w:hAnsi="宋体" w:cs="Arial"/>
          <w:b/>
          <w:sz w:val="24"/>
        </w:rPr>
        <w:t>不齐全视为未完全响应。</w:t>
      </w:r>
    </w:p>
    <w:p>
      <w:pPr>
        <w:pStyle w:val="2"/>
        <w:ind w:firstLine="472" w:firstLineChars="196"/>
      </w:pPr>
      <w:r>
        <w:rPr>
          <w:rFonts w:hint="eastAsia" w:ascii="宋体" w:hAnsi="宋体"/>
          <w:b/>
          <w:sz w:val="24"/>
        </w:rPr>
        <w:t>13、业主好评材料。（需加盖服务单位印章）供应商须提供服务记录以及满意度评价。</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报价以人民币为货币单位，超过控制单价视为无效报价。</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按照单价报价得分占比40%、折扣率占比40%以及业主好评20%综合得分最高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480" w:firstLineChars="200"/>
        <w:jc w:val="left"/>
        <w:rPr>
          <w:rFonts w:ascii="宋体" w:hAnsi="宋体" w:cs="Arial"/>
          <w:sz w:val="24"/>
        </w:rPr>
      </w:pPr>
      <w:bookmarkStart w:id="7" w:name="_Toc363578335"/>
      <w:bookmarkStart w:id="8" w:name="_Toc361840725"/>
      <w:bookmarkStart w:id="9" w:name="_Toc415216389"/>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480" w:firstLineChars="20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累计两次出现以上情况者，将取消该中标供应商参与本院其他项目的投标资格。</w:t>
      </w:r>
    </w:p>
    <w:p>
      <w:pPr>
        <w:spacing w:line="360" w:lineRule="auto"/>
        <w:rPr>
          <w:rFonts w:ascii="宋体" w:hAnsi="宋体"/>
          <w:b/>
          <w:sz w:val="24"/>
        </w:rPr>
      </w:pPr>
      <w:r>
        <w:rPr>
          <w:rFonts w:hint="eastAsia" w:ascii="宋体" w:hAnsi="宋体"/>
          <w:b/>
          <w:sz w:val="24"/>
        </w:rPr>
        <w:t>五、服务期</w:t>
      </w:r>
    </w:p>
    <w:p>
      <w:pPr>
        <w:spacing w:line="360" w:lineRule="auto"/>
        <w:ind w:firstLine="595" w:firstLineChars="248"/>
        <w:jc w:val="left"/>
        <w:rPr>
          <w:rFonts w:ascii="宋体" w:hAnsi="宋体" w:cs="Arial"/>
          <w:sz w:val="24"/>
        </w:rPr>
      </w:pPr>
      <w:r>
        <w:rPr>
          <w:rFonts w:hint="eastAsia" w:ascii="宋体" w:hAnsi="宋体" w:cs="Arial"/>
          <w:sz w:val="24"/>
        </w:rPr>
        <w:t>本项目要求自合同签订起计算服务期，服务期为</w:t>
      </w:r>
      <w:r>
        <w:rPr>
          <w:rFonts w:hint="eastAsia" w:ascii="宋体" w:hAnsi="宋体" w:cs="Arial"/>
          <w:b/>
          <w:sz w:val="24"/>
          <w:u w:val="single"/>
        </w:rPr>
        <w:t>1年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b/>
          <w:sz w:val="24"/>
        </w:rPr>
      </w:pPr>
      <w:r>
        <w:rPr>
          <w:rFonts w:hint="eastAsia" w:ascii="宋体" w:hAnsi="宋体"/>
          <w:sz w:val="24"/>
        </w:rPr>
        <w:t>成交供应商中标后应在7个工作日内与采购单位签订合同，否则视为自动放弃中标权。采购文件条款、成交供应商的采购响应文件内容均为合同签订的基础。成交供应商应在合同签订后的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highlight w:val="yellow"/>
        </w:rPr>
      </w:pPr>
      <w:r>
        <w:rPr>
          <w:rFonts w:hint="eastAsia" w:ascii="宋体" w:hAnsi="宋体"/>
          <w:sz w:val="24"/>
          <w:szCs w:val="20"/>
        </w:rPr>
        <w:t>双方根据合同约定方式付款。</w:t>
      </w: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1" w:name="_Toc431190639"/>
      <w:bookmarkStart w:id="12" w:name="_Toc398284535"/>
      <w:bookmarkStart w:id="13" w:name="_Toc398504591"/>
      <w:bookmarkStart w:id="14" w:name="_Toc532149370"/>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本项目接受联合体参与报价。</w:t>
            </w:r>
          </w:p>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6F49"/>
    <w:rsid w:val="000076D4"/>
    <w:rsid w:val="00007724"/>
    <w:rsid w:val="00013895"/>
    <w:rsid w:val="00021F16"/>
    <w:rsid w:val="00034C20"/>
    <w:rsid w:val="00034F02"/>
    <w:rsid w:val="00040592"/>
    <w:rsid w:val="000569B8"/>
    <w:rsid w:val="00066222"/>
    <w:rsid w:val="0007445D"/>
    <w:rsid w:val="00075A76"/>
    <w:rsid w:val="00083BD3"/>
    <w:rsid w:val="000905AA"/>
    <w:rsid w:val="00096736"/>
    <w:rsid w:val="000967B7"/>
    <w:rsid w:val="000A73A6"/>
    <w:rsid w:val="000B15FB"/>
    <w:rsid w:val="000B369D"/>
    <w:rsid w:val="000C2CB1"/>
    <w:rsid w:val="000C3334"/>
    <w:rsid w:val="000C3EA6"/>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191F"/>
    <w:rsid w:val="001A39D1"/>
    <w:rsid w:val="001C308E"/>
    <w:rsid w:val="001C64ED"/>
    <w:rsid w:val="001D1D03"/>
    <w:rsid w:val="001D633D"/>
    <w:rsid w:val="001E13C8"/>
    <w:rsid w:val="001E7D80"/>
    <w:rsid w:val="001F4CE0"/>
    <w:rsid w:val="00220C50"/>
    <w:rsid w:val="00222A78"/>
    <w:rsid w:val="00233B8E"/>
    <w:rsid w:val="00242E8E"/>
    <w:rsid w:val="002471CA"/>
    <w:rsid w:val="002513A2"/>
    <w:rsid w:val="00265954"/>
    <w:rsid w:val="00266801"/>
    <w:rsid w:val="002668E2"/>
    <w:rsid w:val="0028533C"/>
    <w:rsid w:val="00291C13"/>
    <w:rsid w:val="00295261"/>
    <w:rsid w:val="00297471"/>
    <w:rsid w:val="00297FB2"/>
    <w:rsid w:val="002A3C6A"/>
    <w:rsid w:val="002B4967"/>
    <w:rsid w:val="002E4552"/>
    <w:rsid w:val="002E69A7"/>
    <w:rsid w:val="0031231E"/>
    <w:rsid w:val="00314EA3"/>
    <w:rsid w:val="00327477"/>
    <w:rsid w:val="00340A35"/>
    <w:rsid w:val="00343EA3"/>
    <w:rsid w:val="0034769B"/>
    <w:rsid w:val="00353399"/>
    <w:rsid w:val="003565B1"/>
    <w:rsid w:val="00364555"/>
    <w:rsid w:val="0036477F"/>
    <w:rsid w:val="00366B46"/>
    <w:rsid w:val="0036750D"/>
    <w:rsid w:val="00377ECD"/>
    <w:rsid w:val="00383742"/>
    <w:rsid w:val="00384CAB"/>
    <w:rsid w:val="00385718"/>
    <w:rsid w:val="00385A56"/>
    <w:rsid w:val="00390471"/>
    <w:rsid w:val="003909F4"/>
    <w:rsid w:val="003A7AC0"/>
    <w:rsid w:val="003B4BAA"/>
    <w:rsid w:val="003B6AD1"/>
    <w:rsid w:val="003C4D32"/>
    <w:rsid w:val="003D07BB"/>
    <w:rsid w:val="003D1446"/>
    <w:rsid w:val="003E7573"/>
    <w:rsid w:val="00400316"/>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412B"/>
    <w:rsid w:val="004F5E47"/>
    <w:rsid w:val="004F61E1"/>
    <w:rsid w:val="005001AA"/>
    <w:rsid w:val="005007FF"/>
    <w:rsid w:val="00513C6C"/>
    <w:rsid w:val="005276EB"/>
    <w:rsid w:val="00534474"/>
    <w:rsid w:val="00541963"/>
    <w:rsid w:val="0054470F"/>
    <w:rsid w:val="005469BE"/>
    <w:rsid w:val="00551A65"/>
    <w:rsid w:val="00566825"/>
    <w:rsid w:val="005736B1"/>
    <w:rsid w:val="005739B5"/>
    <w:rsid w:val="00574A6A"/>
    <w:rsid w:val="005831A2"/>
    <w:rsid w:val="00587C26"/>
    <w:rsid w:val="005942C3"/>
    <w:rsid w:val="005A0C28"/>
    <w:rsid w:val="005A58B0"/>
    <w:rsid w:val="005B4F73"/>
    <w:rsid w:val="005B5F2E"/>
    <w:rsid w:val="005B6EF0"/>
    <w:rsid w:val="005C3715"/>
    <w:rsid w:val="005C732D"/>
    <w:rsid w:val="005E63DD"/>
    <w:rsid w:val="005F54B4"/>
    <w:rsid w:val="006053D5"/>
    <w:rsid w:val="00620856"/>
    <w:rsid w:val="0062769A"/>
    <w:rsid w:val="0065293B"/>
    <w:rsid w:val="00676871"/>
    <w:rsid w:val="00681D49"/>
    <w:rsid w:val="00693F8A"/>
    <w:rsid w:val="006A4003"/>
    <w:rsid w:val="006A7314"/>
    <w:rsid w:val="006A7492"/>
    <w:rsid w:val="006B51AE"/>
    <w:rsid w:val="006C1483"/>
    <w:rsid w:val="006C530A"/>
    <w:rsid w:val="006D07AB"/>
    <w:rsid w:val="006D570A"/>
    <w:rsid w:val="00707C35"/>
    <w:rsid w:val="00720B01"/>
    <w:rsid w:val="0072394E"/>
    <w:rsid w:val="00737C22"/>
    <w:rsid w:val="00742126"/>
    <w:rsid w:val="00752333"/>
    <w:rsid w:val="00756912"/>
    <w:rsid w:val="00760C67"/>
    <w:rsid w:val="00771AB1"/>
    <w:rsid w:val="00772BF6"/>
    <w:rsid w:val="00791848"/>
    <w:rsid w:val="00791985"/>
    <w:rsid w:val="00793DE3"/>
    <w:rsid w:val="007A71B6"/>
    <w:rsid w:val="007C293A"/>
    <w:rsid w:val="007C6ED0"/>
    <w:rsid w:val="007C7CF1"/>
    <w:rsid w:val="007D05A2"/>
    <w:rsid w:val="007E6C86"/>
    <w:rsid w:val="007E7A60"/>
    <w:rsid w:val="00812748"/>
    <w:rsid w:val="00822A53"/>
    <w:rsid w:val="00822DB8"/>
    <w:rsid w:val="00825F34"/>
    <w:rsid w:val="008277CE"/>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8F33FE"/>
    <w:rsid w:val="00901798"/>
    <w:rsid w:val="009125D5"/>
    <w:rsid w:val="00912A63"/>
    <w:rsid w:val="00937319"/>
    <w:rsid w:val="009450E7"/>
    <w:rsid w:val="00963DC8"/>
    <w:rsid w:val="00965F46"/>
    <w:rsid w:val="00967F80"/>
    <w:rsid w:val="00975F21"/>
    <w:rsid w:val="00976230"/>
    <w:rsid w:val="00994575"/>
    <w:rsid w:val="0099779B"/>
    <w:rsid w:val="009A0715"/>
    <w:rsid w:val="009A57AD"/>
    <w:rsid w:val="009A6D91"/>
    <w:rsid w:val="009B7522"/>
    <w:rsid w:val="009C15CC"/>
    <w:rsid w:val="009C382C"/>
    <w:rsid w:val="009D0BEF"/>
    <w:rsid w:val="009F054B"/>
    <w:rsid w:val="00A0001F"/>
    <w:rsid w:val="00A13EC3"/>
    <w:rsid w:val="00A3765B"/>
    <w:rsid w:val="00A67EF1"/>
    <w:rsid w:val="00A70C21"/>
    <w:rsid w:val="00A72407"/>
    <w:rsid w:val="00A74132"/>
    <w:rsid w:val="00A772D3"/>
    <w:rsid w:val="00A87E07"/>
    <w:rsid w:val="00A93C55"/>
    <w:rsid w:val="00AB38E7"/>
    <w:rsid w:val="00AC0B6F"/>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C265F"/>
    <w:rsid w:val="00BD1A9B"/>
    <w:rsid w:val="00BE17F8"/>
    <w:rsid w:val="00BE3C71"/>
    <w:rsid w:val="00C44778"/>
    <w:rsid w:val="00C50DD1"/>
    <w:rsid w:val="00C52C96"/>
    <w:rsid w:val="00C72549"/>
    <w:rsid w:val="00CA2156"/>
    <w:rsid w:val="00CA231A"/>
    <w:rsid w:val="00CA2FAB"/>
    <w:rsid w:val="00CA5BB9"/>
    <w:rsid w:val="00CB7859"/>
    <w:rsid w:val="00CC27A3"/>
    <w:rsid w:val="00CC31E9"/>
    <w:rsid w:val="00CC3FBD"/>
    <w:rsid w:val="00CC437A"/>
    <w:rsid w:val="00CE428D"/>
    <w:rsid w:val="00CF3475"/>
    <w:rsid w:val="00D02157"/>
    <w:rsid w:val="00D1037A"/>
    <w:rsid w:val="00D128A3"/>
    <w:rsid w:val="00D17316"/>
    <w:rsid w:val="00D26443"/>
    <w:rsid w:val="00D3632B"/>
    <w:rsid w:val="00D50AC2"/>
    <w:rsid w:val="00D52485"/>
    <w:rsid w:val="00D53A5E"/>
    <w:rsid w:val="00D57376"/>
    <w:rsid w:val="00D65D1D"/>
    <w:rsid w:val="00D6617F"/>
    <w:rsid w:val="00D85C8D"/>
    <w:rsid w:val="00D95B74"/>
    <w:rsid w:val="00D96EEA"/>
    <w:rsid w:val="00DA3E04"/>
    <w:rsid w:val="00DA4D99"/>
    <w:rsid w:val="00DB2AA6"/>
    <w:rsid w:val="00DB593F"/>
    <w:rsid w:val="00DC5C17"/>
    <w:rsid w:val="00DD0913"/>
    <w:rsid w:val="00DD2FB2"/>
    <w:rsid w:val="00DE189A"/>
    <w:rsid w:val="00DE2245"/>
    <w:rsid w:val="00DE537B"/>
    <w:rsid w:val="00DF1927"/>
    <w:rsid w:val="00DF6DA3"/>
    <w:rsid w:val="00E155D6"/>
    <w:rsid w:val="00E26F2A"/>
    <w:rsid w:val="00E52370"/>
    <w:rsid w:val="00E52821"/>
    <w:rsid w:val="00E80211"/>
    <w:rsid w:val="00E827C4"/>
    <w:rsid w:val="00E9025E"/>
    <w:rsid w:val="00E91EE1"/>
    <w:rsid w:val="00EA5FCA"/>
    <w:rsid w:val="00EA75B5"/>
    <w:rsid w:val="00EB065C"/>
    <w:rsid w:val="00ED21BE"/>
    <w:rsid w:val="00ED7C52"/>
    <w:rsid w:val="00EE14FD"/>
    <w:rsid w:val="00EE6D9E"/>
    <w:rsid w:val="00F05C97"/>
    <w:rsid w:val="00F07307"/>
    <w:rsid w:val="00F148FB"/>
    <w:rsid w:val="00F259F5"/>
    <w:rsid w:val="00F278BC"/>
    <w:rsid w:val="00F42AA6"/>
    <w:rsid w:val="00F47B88"/>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2B8E"/>
    <w:rsid w:val="00FC3474"/>
    <w:rsid w:val="00FD0C6A"/>
    <w:rsid w:val="00FD2FDF"/>
    <w:rsid w:val="00FE58D8"/>
    <w:rsid w:val="00FF48DC"/>
    <w:rsid w:val="023165B6"/>
    <w:rsid w:val="0E7D69BF"/>
    <w:rsid w:val="11BA47B3"/>
    <w:rsid w:val="14EF156C"/>
    <w:rsid w:val="1D0B533C"/>
    <w:rsid w:val="1FF76407"/>
    <w:rsid w:val="268B1F69"/>
    <w:rsid w:val="26C139D2"/>
    <w:rsid w:val="37DC07BE"/>
    <w:rsid w:val="4FA75C21"/>
    <w:rsid w:val="53CC5D05"/>
    <w:rsid w:val="54113459"/>
    <w:rsid w:val="5DBE71E7"/>
    <w:rsid w:val="5FD321D4"/>
    <w:rsid w:val="633952DD"/>
    <w:rsid w:val="675414F1"/>
    <w:rsid w:val="6A0424AA"/>
    <w:rsid w:val="6E335F34"/>
    <w:rsid w:val="70684812"/>
    <w:rsid w:val="716E7193"/>
    <w:rsid w:val="7DC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8"/>
    <w:qFormat/>
    <w:uiPriority w:val="99"/>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 w:type="character" w:customStyle="1" w:styleId="18">
    <w:name w:val="正文文本 Char"/>
    <w:basedOn w:val="10"/>
    <w:link w:val="2"/>
    <w:uiPriority w:val="99"/>
    <w:rPr>
      <w:rFonts w:ascii="Times New Roman" w:hAnsi="Times New Roman" w:eastAsia="宋体" w:cs="Times New Roman"/>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4468</Words>
  <Characters>4560</Characters>
  <Lines>34</Lines>
  <Paragraphs>9</Paragraphs>
  <TotalTime>56</TotalTime>
  <ScaleCrop>false</ScaleCrop>
  <LinksUpToDate>false</LinksUpToDate>
  <CharactersWithSpaces>4574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2021-11-19T07:34:00Z</cp:lastPrinted>
  <dcterms:modified xsi:type="dcterms:W3CDTF">2022-06-22T03:09:20Z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