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校园共享单车</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4</w:t>
      </w:r>
      <w:r>
        <w:rPr>
          <w:rFonts w:hAnsi="宋体"/>
          <w:b/>
          <w:sz w:val="32"/>
        </w:rPr>
        <w:t>月</w:t>
      </w:r>
    </w:p>
    <w:p>
      <w:pPr>
        <w:pStyle w:val="8"/>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校园共享单车</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hint="eastAsia" w:ascii="宋体" w:hAnsi="宋体"/>
          <w:sz w:val="24"/>
        </w:rPr>
      </w:pPr>
      <w:r>
        <w:rPr>
          <w:rFonts w:hint="eastAsia" w:ascii="宋体" w:hAnsi="宋体"/>
          <w:color w:val="auto"/>
          <w:sz w:val="24"/>
        </w:rPr>
        <w:t>2、截止时间：采购响应文件应于[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2</w:t>
      </w:r>
      <w:bookmarkStart w:id="19" w:name="_GoBack"/>
      <w:bookmarkEnd w:id="19"/>
      <w:r>
        <w:rPr>
          <w:rFonts w:hint="eastAsia" w:ascii="宋体" w:hAnsi="宋体"/>
          <w:color w:val="auto"/>
          <w:sz w:val="24"/>
          <w:u w:val="single"/>
        </w:rPr>
        <w:t>年</w:t>
      </w:r>
      <w:r>
        <w:rPr>
          <w:rFonts w:hint="eastAsia" w:ascii="宋体" w:hAnsi="宋体"/>
          <w:color w:val="auto"/>
          <w:sz w:val="24"/>
          <w:u w:val="single"/>
          <w:lang w:val="en-US" w:eastAsia="zh-CN"/>
        </w:rPr>
        <w:t>5</w:t>
      </w:r>
      <w:r>
        <w:rPr>
          <w:rFonts w:hint="eastAsia" w:ascii="宋体" w:hAnsi="宋体"/>
          <w:color w:val="auto"/>
          <w:sz w:val="24"/>
          <w:u w:val="single"/>
        </w:rPr>
        <w:t>月</w:t>
      </w:r>
      <w:r>
        <w:rPr>
          <w:rFonts w:hint="eastAsia" w:ascii="宋体" w:hAnsi="宋体"/>
          <w:color w:val="auto"/>
          <w:sz w:val="24"/>
          <w:u w:val="single"/>
          <w:lang w:val="en-US" w:eastAsia="zh-CN"/>
        </w:rPr>
        <w:t>6</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[1</w:t>
      </w:r>
      <w:r>
        <w:rPr>
          <w:rFonts w:hint="eastAsia" w:ascii="宋体" w:hAnsi="宋体"/>
          <w:color w:val="auto"/>
          <w:sz w:val="24"/>
          <w:u w:val="single"/>
          <w:lang w:val="en-US" w:eastAsia="zh-CN"/>
        </w:rPr>
        <w:t>1</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项目内容联系人：赖老师 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4998" w:type="pct"/>
        <w:tblInd w:w="0" w:type="dxa"/>
        <w:tblLayout w:type="autofit"/>
        <w:tblCellMar>
          <w:top w:w="0" w:type="dxa"/>
          <w:left w:w="108" w:type="dxa"/>
          <w:bottom w:w="0" w:type="dxa"/>
          <w:right w:w="108" w:type="dxa"/>
        </w:tblCellMar>
      </w:tblPr>
      <w:tblGrid>
        <w:gridCol w:w="3332"/>
        <w:gridCol w:w="4780"/>
        <w:gridCol w:w="1399"/>
      </w:tblGrid>
      <w:tr>
        <w:tblPrEx>
          <w:tblCellMar>
            <w:top w:w="0" w:type="dxa"/>
            <w:left w:w="108" w:type="dxa"/>
            <w:bottom w:w="0" w:type="dxa"/>
            <w:right w:w="108" w:type="dxa"/>
          </w:tblCellMar>
        </w:tblPrEx>
        <w:trPr>
          <w:trHeight w:val="497" w:hRule="atLeast"/>
        </w:trPr>
        <w:tc>
          <w:tcPr>
            <w:tcW w:w="17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871" w:hRule="atLeast"/>
        </w:trPr>
        <w:tc>
          <w:tcPr>
            <w:tcW w:w="17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校园共享单车</w:t>
            </w:r>
          </w:p>
        </w:tc>
        <w:tc>
          <w:tcPr>
            <w:tcW w:w="2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73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期：合同签定后的</w:t>
      </w:r>
      <w:r>
        <w:rPr>
          <w:rFonts w:hint="eastAsia" w:ascii="宋体" w:hAnsi="宋体"/>
          <w:sz w:val="24"/>
          <w:lang w:val="en-US" w:eastAsia="zh-CN"/>
        </w:rPr>
        <w:t>5</w:t>
      </w:r>
      <w:r>
        <w:rPr>
          <w:rFonts w:hint="eastAsia" w:ascii="宋体" w:hAnsi="宋体"/>
          <w:sz w:val="24"/>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校园共享单车</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服务及日常运维过程中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sz w:val="24"/>
        </w:rPr>
      </w:pPr>
      <w:r>
        <w:rPr>
          <w:rFonts w:hint="eastAsia" w:ascii="宋体" w:hAnsi="宋体" w:cs="Arial"/>
          <w:sz w:val="24"/>
        </w:rPr>
        <w:t>6、成交供应商须严格按照采购文件及报价清单中的</w:t>
      </w:r>
      <w:r>
        <w:rPr>
          <w:rFonts w:hint="eastAsia" w:ascii="宋体" w:hAnsi="宋体" w:cs="Arial"/>
          <w:sz w:val="24"/>
          <w:lang w:eastAsia="zh-CN"/>
        </w:rPr>
        <w:t>服务</w:t>
      </w:r>
      <w:r>
        <w:rPr>
          <w:rFonts w:hint="eastAsia" w:ascii="宋体" w:hAnsi="宋体" w:cs="Arial"/>
          <w:sz w:val="24"/>
        </w:rPr>
        <w:t>要求提供校园共享单车服务。</w:t>
      </w:r>
      <w:r>
        <w:rPr>
          <w:rFonts w:hint="eastAsia" w:ascii="宋体" w:hAnsi="宋体" w:cs="Arial"/>
          <w:b/>
          <w:bCs/>
          <w:sz w:val="24"/>
        </w:rPr>
        <w:t>须提供承诺书。</w:t>
      </w:r>
    </w:p>
    <w:p>
      <w:pPr>
        <w:spacing w:line="360" w:lineRule="auto"/>
        <w:ind w:firstLine="480" w:firstLineChars="200"/>
        <w:rPr>
          <w:rFonts w:hint="eastAsia" w:ascii="宋体" w:hAnsi="宋体" w:cs="Arial"/>
          <w:sz w:val="24"/>
        </w:rPr>
      </w:pPr>
      <w:r>
        <w:rPr>
          <w:rFonts w:hint="eastAsia" w:ascii="宋体" w:hAnsi="宋体" w:cs="Arial"/>
          <w:sz w:val="24"/>
          <w:lang w:val="en-US" w:eastAsia="zh-CN"/>
        </w:rPr>
        <w:t>7、中标供应商承诺为厦门技师学院全体教职工提供免费骑行（不低于550人）。</w:t>
      </w:r>
      <w:r>
        <w:rPr>
          <w:rFonts w:hint="eastAsia" w:ascii="宋体" w:hAnsi="宋体" w:cs="Arial"/>
          <w:b/>
          <w:bCs/>
          <w:sz w:val="24"/>
        </w:rPr>
        <w:t>须提供承诺书。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8、中标供应商应承诺，在我方提供教职工骑行账号至供应商处的7日内，对相应账号授予免费骑行权限。</w:t>
      </w:r>
      <w:r>
        <w:rPr>
          <w:rFonts w:hint="eastAsia" w:ascii="宋体" w:hAnsi="宋体" w:cs="Arial"/>
          <w:b/>
          <w:bCs/>
          <w:sz w:val="24"/>
        </w:rPr>
        <w:t>须提供承诺书。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9、资格性、符合性所要求的其它相关信息。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p>
      <w:pPr>
        <w:pStyle w:val="2"/>
        <w:rPr>
          <w:rFonts w:hint="eastAsia"/>
          <w:lang w:eastAsia="zh-CN"/>
        </w:rPr>
      </w:pPr>
    </w:p>
    <w:tbl>
      <w:tblPr>
        <w:tblStyle w:val="11"/>
        <w:tblpPr w:leftFromText="180" w:rightFromText="180" w:vertAnchor="text" w:horzAnchor="page" w:tblpXSpec="center" w:tblpY="376"/>
        <w:tblOverlap w:val="never"/>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710"/>
        <w:gridCol w:w="1109"/>
        <w:gridCol w:w="5798"/>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序号</w:t>
            </w: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评审项</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评分标准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企业综合实力</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认证体系</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ascii="宋体" w:hAnsi="宋体" w:eastAsia="宋体" w:cs="宋体"/>
                <w:kern w:val="0"/>
                <w:sz w:val="24"/>
                <w:szCs w:val="24"/>
              </w:rPr>
              <w:t>投标人具有质量管理体系认证、环境管理体系认证，每项得1分，满分</w:t>
            </w:r>
            <w:r>
              <w:rPr>
                <w:rFonts w:hint="eastAsia" w:ascii="宋体" w:hAnsi="宋体" w:eastAsia="宋体" w:cs="宋体"/>
                <w:kern w:val="0"/>
                <w:sz w:val="24"/>
                <w:szCs w:val="24"/>
                <w:lang w:val="en-US" w:eastAsia="zh-CN"/>
              </w:rPr>
              <w:t>2</w:t>
            </w:r>
            <w:r>
              <w:rPr>
                <w:rFonts w:ascii="宋体" w:hAnsi="宋体" w:eastAsia="宋体" w:cs="宋体"/>
                <w:kern w:val="0"/>
                <w:sz w:val="24"/>
                <w:szCs w:val="24"/>
              </w:rPr>
              <w:t>分。 注：需提供</w:t>
            </w:r>
            <w:r>
              <w:rPr>
                <w:rFonts w:hint="eastAsia" w:asciiTheme="minorEastAsia" w:hAnsiTheme="minorEastAsia" w:eastAsiaTheme="minorEastAsia" w:cstheme="minorEastAsia"/>
                <w:color w:val="auto"/>
                <w:kern w:val="2"/>
                <w:sz w:val="24"/>
                <w:szCs w:val="24"/>
                <w:lang w:val="en-US" w:eastAsia="zh-CN" w:bidi="ar-SA"/>
              </w:rPr>
              <w:t>证书复印件加盖投标人公章，否则不予计分。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案例业绩</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具备同类型学校项目合作经验并获得校方优秀或满意的评价。投标人每提供1份2018年以来高校同类共享单车运营项目合同及校方评价优秀或满意的服务评价证明的得1分，本项满分3分，合同签署方名称须与投标人名称一致。须合同关键页及校方服务评价证明文件复印件加盖投标人公章，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产品及技术</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产品合规</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投标人所投单车产品系列需符合GB3565-2005自行车安全要求。提供单车检测报告复印件加盖投标人公章得3分，否则不予计分。本项最高得分3分。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骑行保险</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投标人需为每一位骑行用户购买骑行保险。提供保险合同复印件加盖投标人公章得3分，否则不予计分。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骑行免押金</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投标人需为骑行用户提供免押金骑行方案。能够提供免押金骑行方案得3分，其他不得分。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技术能力</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具备共享单车的研发、出行服务系统的开发、销售的知识产权管理体系，并获得国家发明专利或实用新型专利或外观专利证书（内容必须是与本项目产品相关），投标人每提供知识产权管理体系认证证书或每提供一个专利证书得1分，本项最高得3分。投标文件中提供上述证书扫描件及知识产权管理体系认证证书在全国认证认可信息公共服务平台网站证书信息查询截图加盖投标人公章，持证人名称须与投标人名称一致，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w:t>
            </w:r>
          </w:p>
        </w:tc>
        <w:tc>
          <w:tcPr>
            <w:tcW w:w="71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管理及服务</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校方监管方案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提供校方专属的监管平台，提供其他高校系统登陆网址、功能界面。可展示校内所投车辆数量及骑行次数、骑行潮汐轨迹、规范停车区等。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运营环境建设方案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在正式运营前进行相关运营环境的建设，包括但不限于划定停车位，车辆投放计划。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日常运维管理方案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提供完整的日常运维管理方案。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售后服务方案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提供完整的售后服务方案。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费用承诺</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投标人须承诺</w:t>
            </w:r>
            <w:r>
              <w:rPr>
                <w:rFonts w:hint="eastAsia" w:ascii="宋体" w:hAnsi="宋体" w:eastAsia="宋体" w:cs="Times New Roman"/>
                <w:kern w:val="2"/>
                <w:sz w:val="24"/>
                <w:szCs w:val="24"/>
                <w:lang w:val="en-US" w:eastAsia="zh-CN" w:bidi="ar-SA"/>
              </w:rPr>
              <w:t>车辆投入、运营服务人员工资、车辆维修等运营成本由成交供应商自行承担。</w:t>
            </w:r>
            <w:r>
              <w:rPr>
                <w:rFonts w:ascii="宋体" w:hAnsi="宋体" w:eastAsia="宋体" w:cs="宋体"/>
                <w:kern w:val="0"/>
                <w:sz w:val="24"/>
                <w:szCs w:val="24"/>
              </w:rPr>
              <w:t>完全响应的得</w:t>
            </w:r>
            <w:r>
              <w:rPr>
                <w:rFonts w:hint="eastAsia" w:ascii="宋体" w:hAnsi="宋体" w:cs="宋体"/>
                <w:kern w:val="0"/>
                <w:sz w:val="24"/>
                <w:szCs w:val="24"/>
                <w:lang w:val="en-US" w:eastAsia="zh-CN"/>
              </w:rPr>
              <w:t>2</w:t>
            </w:r>
            <w:r>
              <w:rPr>
                <w:rFonts w:ascii="宋体" w:hAnsi="宋体" w:eastAsia="宋体" w:cs="宋体"/>
                <w:kern w:val="0"/>
                <w:sz w:val="24"/>
                <w:szCs w:val="24"/>
              </w:rPr>
              <w:t>分，</w:t>
            </w:r>
            <w:r>
              <w:rPr>
                <w:rFonts w:hint="eastAsia" w:ascii="宋体" w:hAnsi="宋体" w:cs="Times New Roman"/>
                <w:kern w:val="2"/>
                <w:sz w:val="24"/>
                <w:szCs w:val="24"/>
                <w:lang w:val="en-US" w:eastAsia="zh-CN" w:bidi="ar-SA"/>
              </w:rPr>
              <w:t>需提供承诺书，</w:t>
            </w:r>
            <w:r>
              <w:rPr>
                <w:rFonts w:ascii="宋体" w:hAnsi="宋体" w:eastAsia="宋体" w:cs="宋体"/>
                <w:kern w:val="0"/>
                <w:sz w:val="24"/>
                <w:szCs w:val="24"/>
              </w:rPr>
              <w:t>未提供或负偏离不得分。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Arial"/>
                <w:kern w:val="2"/>
                <w:sz w:val="24"/>
                <w:szCs w:val="24"/>
                <w:lang w:val="en-US" w:eastAsia="zh-CN" w:bidi="ar-SA"/>
              </w:rPr>
              <w:t>教职工免费骑行</w:t>
            </w:r>
            <w:r>
              <w:rPr>
                <w:rFonts w:hint="eastAsia" w:ascii="宋体" w:hAnsi="宋体" w:cs="Arial"/>
                <w:kern w:val="2"/>
                <w:sz w:val="24"/>
                <w:szCs w:val="24"/>
                <w:lang w:val="en-US" w:eastAsia="zh-CN" w:bidi="ar-SA"/>
              </w:rPr>
              <w:t>账号数量</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宋体" w:hAnsi="宋体" w:eastAsia="宋体" w:cs="Arial"/>
                <w:kern w:val="2"/>
                <w:sz w:val="24"/>
                <w:szCs w:val="24"/>
                <w:lang w:val="en-US" w:eastAsia="zh-CN" w:bidi="ar-SA"/>
              </w:rPr>
              <w:t>承诺为厦门技师学院教职工提供免费骑行</w:t>
            </w:r>
            <w:r>
              <w:rPr>
                <w:rFonts w:hint="eastAsia" w:ascii="宋体" w:hAnsi="宋体" w:cs="Arial"/>
                <w:kern w:val="2"/>
                <w:sz w:val="24"/>
                <w:szCs w:val="24"/>
                <w:lang w:val="en-US" w:eastAsia="zh-CN" w:bidi="ar-SA"/>
              </w:rPr>
              <w:t>账号的数量</w:t>
            </w:r>
            <w:r>
              <w:rPr>
                <w:rFonts w:hint="eastAsia" w:asciiTheme="minorEastAsia" w:hAnsiTheme="minorEastAsia" w:eastAsiaTheme="minorEastAsia" w:cstheme="minorEastAsia"/>
                <w:color w:val="auto"/>
                <w:sz w:val="24"/>
                <w:szCs w:val="24"/>
                <w:lang w:val="en-US" w:eastAsia="zh-CN"/>
              </w:rPr>
              <w:t>进行评价：按所提供的</w:t>
            </w:r>
            <w:r>
              <w:rPr>
                <w:rFonts w:hint="eastAsia" w:ascii="宋体" w:hAnsi="宋体" w:eastAsia="宋体" w:cs="Arial"/>
                <w:kern w:val="2"/>
                <w:sz w:val="24"/>
                <w:szCs w:val="24"/>
                <w:lang w:val="en-US" w:eastAsia="zh-CN" w:bidi="ar-SA"/>
              </w:rPr>
              <w:t>免费骑行</w:t>
            </w:r>
            <w:r>
              <w:rPr>
                <w:rFonts w:hint="eastAsia" w:ascii="宋体" w:hAnsi="宋体" w:cs="Arial"/>
                <w:kern w:val="2"/>
                <w:sz w:val="24"/>
                <w:szCs w:val="24"/>
                <w:lang w:val="en-US" w:eastAsia="zh-CN" w:bidi="ar-SA"/>
              </w:rPr>
              <w:t>账号数量</w:t>
            </w:r>
            <w:r>
              <w:rPr>
                <w:rFonts w:hint="eastAsia" w:asciiTheme="minorEastAsia" w:hAnsiTheme="minorEastAsia" w:eastAsiaTheme="minorEastAsia" w:cstheme="minorEastAsia"/>
                <w:color w:val="auto"/>
                <w:sz w:val="24"/>
                <w:szCs w:val="24"/>
                <w:lang w:val="en-US" w:eastAsia="zh-CN"/>
              </w:rPr>
              <w:t>由高至低排出各有效投标人的名次，排名第一得36分，第二得33分，第三得30分，第四得27分，以此类推，排名每降低一名，得分减少3分。所提供的</w:t>
            </w:r>
            <w:r>
              <w:rPr>
                <w:rFonts w:hint="eastAsia" w:ascii="宋体" w:hAnsi="宋体" w:eastAsia="宋体" w:cs="Arial"/>
                <w:kern w:val="2"/>
                <w:sz w:val="24"/>
                <w:szCs w:val="24"/>
                <w:lang w:val="en-US" w:eastAsia="zh-CN" w:bidi="ar-SA"/>
              </w:rPr>
              <w:t>免费骑行</w:t>
            </w:r>
            <w:r>
              <w:rPr>
                <w:rFonts w:hint="eastAsia" w:ascii="宋体" w:hAnsi="宋体" w:cs="Arial"/>
                <w:kern w:val="2"/>
                <w:sz w:val="24"/>
                <w:szCs w:val="24"/>
                <w:lang w:val="en-US" w:eastAsia="zh-CN" w:bidi="ar-SA"/>
              </w:rPr>
              <w:t>账号数量不得低于550个。</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w:t>
            </w:r>
          </w:p>
        </w:tc>
        <w:tc>
          <w:tcPr>
            <w:tcW w:w="7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针对本院学生专属优惠</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根据响应供应商所承诺为针对厦门技师学院</w:t>
            </w:r>
            <w:r>
              <w:rPr>
                <w:rFonts w:hint="eastAsia" w:asciiTheme="minorEastAsia" w:hAnsiTheme="minorEastAsia" w:eastAsiaTheme="minorEastAsia" w:cstheme="minorEastAsia"/>
                <w:color w:val="auto"/>
                <w:sz w:val="24"/>
                <w:szCs w:val="24"/>
                <w:lang w:eastAsia="zh-CN"/>
              </w:rPr>
              <w:t>学生设置专属活动的骑行费用优惠力度进行评价：按所提供的活动优惠力度由高至低排出各有效投标人的名次，排名第一得3</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分，第二得</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分，第三得2</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分，第四得2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分，以此类推，排名每降低一名，得分减少3分。为本院学生所提供的专属活动中校内骑行费用不高于厦门市计费标准价格。</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总分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100</w:t>
            </w:r>
          </w:p>
        </w:tc>
      </w:tr>
    </w:tbl>
    <w:p>
      <w:pPr>
        <w:pStyle w:val="2"/>
        <w:rPr>
          <w:rFonts w:hint="eastAsia"/>
          <w:lang w:eastAsia="zh-CN"/>
        </w:rPr>
      </w:pPr>
    </w:p>
    <w:p>
      <w:pPr>
        <w:spacing w:line="360" w:lineRule="auto"/>
        <w:ind w:firstLine="480" w:firstLineChars="200"/>
        <w:rPr>
          <w:rFonts w:hint="eastAsia" w:ascii="宋体" w:hAnsi="宋体" w:eastAsia="宋体" w:cs="Arial"/>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r>
        <w:rPr>
          <w:rFonts w:hint="eastAsia" w:ascii="宋体" w:hAnsi="宋体" w:cs="Arial"/>
          <w:sz w:val="24"/>
          <w:lang w:eastAsia="zh-CN"/>
        </w:rPr>
        <w:t>若出现供应商综合得分相等</w:t>
      </w:r>
      <w:r>
        <w:rPr>
          <w:rFonts w:hint="eastAsia" w:ascii="宋体" w:hAnsi="宋体" w:eastAsia="宋体" w:cs="Arial"/>
          <w:sz w:val="24"/>
          <w:lang w:eastAsia="zh-CN"/>
        </w:rPr>
        <w:t>的情况，</w:t>
      </w:r>
      <w:r>
        <w:rPr>
          <w:rFonts w:hint="eastAsia" w:ascii="宋体" w:hAnsi="宋体" w:eastAsia="宋体" w:cs="Arial"/>
          <w:sz w:val="24"/>
        </w:rPr>
        <w:t>采取随机抽取的方式确定</w:t>
      </w:r>
      <w:r>
        <w:rPr>
          <w:rFonts w:hint="eastAsia" w:ascii="宋体" w:hAnsi="宋体" w:eastAsia="宋体" w:cs="Arial"/>
          <w:sz w:val="24"/>
          <w:lang w:eastAsia="zh-CN"/>
        </w:rPr>
        <w:t>中标供应商。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8" w:name="_Toc415216386"/>
      <w:bookmarkStart w:id="9" w:name="_Toc363578334"/>
      <w:bookmarkStart w:id="10" w:name="_Toc361840722"/>
      <w:bookmarkStart w:id="11" w:name="_Toc361840725"/>
      <w:bookmarkStart w:id="12" w:name="_Toc363578335"/>
      <w:bookmarkStart w:id="13"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与项目清单所列要求一致，以保证服务质量。</w:t>
      </w:r>
      <w:r>
        <w:rPr>
          <w:rFonts w:hint="eastAsia" w:ascii="宋体" w:hAnsi="宋体" w:cs="Arial"/>
          <w:sz w:val="24"/>
        </w:rPr>
        <w:t>同时由于使用成交供</w:t>
      </w:r>
    </w:p>
    <w:p>
      <w:pPr>
        <w:spacing w:line="360" w:lineRule="auto"/>
        <w:jc w:val="left"/>
        <w:rPr>
          <w:rFonts w:ascii="宋体" w:hAnsi="宋体" w:cs="Arial"/>
          <w:sz w:val="24"/>
        </w:rPr>
      </w:pPr>
      <w:r>
        <w:rPr>
          <w:rFonts w:hint="eastAsia" w:ascii="宋体" w:hAnsi="宋体" w:cs="Arial"/>
          <w:sz w:val="24"/>
        </w:rPr>
        <w:t>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eastAsia="zh-CN"/>
        </w:rPr>
        <w:t>服务</w:t>
      </w:r>
      <w:r>
        <w:rPr>
          <w:rFonts w:hint="eastAsia" w:ascii="宋体" w:hAnsi="宋体"/>
          <w:b/>
          <w:sz w:val="24"/>
        </w:rPr>
        <w:t>期</w:t>
      </w:r>
    </w:p>
    <w:p>
      <w:pPr>
        <w:spacing w:line="360" w:lineRule="auto"/>
        <w:ind w:firstLine="480" w:firstLineChars="200"/>
        <w:rPr>
          <w:rFonts w:hint="eastAsia" w:ascii="宋体" w:hAnsi="宋体" w:cs="Arial"/>
          <w:sz w:val="24"/>
        </w:rPr>
      </w:pP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lang w:val="en-US" w:eastAsia="zh-CN"/>
        </w:rPr>
        <w:t>合同一签三年，采购人对中标商提供的服务每年进行考核评价（考核评价办法根据服务要求和实际服务情况事前协商，允许动态调整），考核评价不合格的，中止合同。</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在履行合同过程中，如果中标人遇到不能按时提供服务的情况，应及时以书面形式将不能按时提供服务的理由、延误时间通知采购人，采购人在收到中标人通知后，应进行分析，如果同意，可通过修改合同，酌情延长服务时间。</w:t>
      </w:r>
    </w:p>
    <w:p>
      <w:pPr>
        <w:spacing w:line="360" w:lineRule="auto"/>
        <w:jc w:val="left"/>
        <w:rPr>
          <w:rFonts w:ascii="宋体" w:hAnsi="宋体"/>
          <w:b/>
          <w:sz w:val="24"/>
        </w:rPr>
      </w:pPr>
      <w:r>
        <w:rPr>
          <w:rFonts w:hint="eastAsia" w:ascii="宋体" w:hAnsi="宋体"/>
          <w:b/>
          <w:sz w:val="24"/>
        </w:rPr>
        <w:t>六、合同签订</w:t>
      </w:r>
      <w:bookmarkEnd w:id="11"/>
      <w:bookmarkEnd w:id="12"/>
      <w:bookmarkEnd w:id="13"/>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4"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bookmarkEnd w:id="6"/>
    <w:bookmarkEnd w:id="7"/>
    <w:bookmarkEnd w:id="14"/>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5" w:name="_Toc532149370"/>
      <w:bookmarkStart w:id="16" w:name="_Toc398504591"/>
      <w:bookmarkStart w:id="17" w:name="_Toc398284535"/>
      <w:bookmarkStart w:id="18" w:name="_Toc431190639"/>
      <w:r>
        <w:rPr>
          <w:rFonts w:hint="eastAsia" w:ascii="宋体" w:hAnsi="宋体"/>
          <w:b/>
          <w:bCs/>
          <w:szCs w:val="28"/>
        </w:rPr>
        <w:t>四：</w:t>
      </w:r>
      <w:r>
        <w:rPr>
          <w:rFonts w:ascii="宋体" w:hAnsi="宋体"/>
          <w:b/>
          <w:bCs/>
          <w:szCs w:val="28"/>
        </w:rPr>
        <w:t>资格性、符合性检查表</w:t>
      </w:r>
      <w:bookmarkEnd w:id="15"/>
      <w:bookmarkEnd w:id="16"/>
      <w:bookmarkEnd w:id="17"/>
      <w:bookmarkEnd w:id="18"/>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7981D60"/>
    <w:rsid w:val="08127289"/>
    <w:rsid w:val="0A617164"/>
    <w:rsid w:val="0BC16C6C"/>
    <w:rsid w:val="1021177C"/>
    <w:rsid w:val="105006D8"/>
    <w:rsid w:val="11BA47B3"/>
    <w:rsid w:val="13000B82"/>
    <w:rsid w:val="142C08A0"/>
    <w:rsid w:val="1822283F"/>
    <w:rsid w:val="1E427B7E"/>
    <w:rsid w:val="1EB67ACC"/>
    <w:rsid w:val="204C02B7"/>
    <w:rsid w:val="20FA4769"/>
    <w:rsid w:val="23146A9B"/>
    <w:rsid w:val="25F334D2"/>
    <w:rsid w:val="268B1F69"/>
    <w:rsid w:val="279A7B42"/>
    <w:rsid w:val="28D20FFE"/>
    <w:rsid w:val="2A300308"/>
    <w:rsid w:val="2CA656F6"/>
    <w:rsid w:val="2E200953"/>
    <w:rsid w:val="32F33203"/>
    <w:rsid w:val="33AE04CA"/>
    <w:rsid w:val="350D3871"/>
    <w:rsid w:val="35EE2330"/>
    <w:rsid w:val="37A429D8"/>
    <w:rsid w:val="3BE01222"/>
    <w:rsid w:val="3DEB5E6C"/>
    <w:rsid w:val="40BC6C69"/>
    <w:rsid w:val="421E4837"/>
    <w:rsid w:val="43CA17E8"/>
    <w:rsid w:val="442153B2"/>
    <w:rsid w:val="45061759"/>
    <w:rsid w:val="482423BD"/>
    <w:rsid w:val="496F4048"/>
    <w:rsid w:val="4A2E42AE"/>
    <w:rsid w:val="4A96414A"/>
    <w:rsid w:val="4B8D0BF0"/>
    <w:rsid w:val="4E754E32"/>
    <w:rsid w:val="52393245"/>
    <w:rsid w:val="52DB747A"/>
    <w:rsid w:val="54113459"/>
    <w:rsid w:val="54C93989"/>
    <w:rsid w:val="55C678A3"/>
    <w:rsid w:val="5834442A"/>
    <w:rsid w:val="58404F17"/>
    <w:rsid w:val="59842FD6"/>
    <w:rsid w:val="598A0AF6"/>
    <w:rsid w:val="59C76792"/>
    <w:rsid w:val="5D6C4856"/>
    <w:rsid w:val="5E913B68"/>
    <w:rsid w:val="61FB0FEB"/>
    <w:rsid w:val="62B42447"/>
    <w:rsid w:val="66C261F4"/>
    <w:rsid w:val="66CA05E7"/>
    <w:rsid w:val="675414F1"/>
    <w:rsid w:val="69DB5EEA"/>
    <w:rsid w:val="6A0424AA"/>
    <w:rsid w:val="6C4C672D"/>
    <w:rsid w:val="6E3950A8"/>
    <w:rsid w:val="6E66166D"/>
    <w:rsid w:val="70684812"/>
    <w:rsid w:val="70D76CDF"/>
    <w:rsid w:val="73350193"/>
    <w:rsid w:val="733F058E"/>
    <w:rsid w:val="73B82B37"/>
    <w:rsid w:val="73BE261B"/>
    <w:rsid w:val="79E73813"/>
    <w:rsid w:val="7DA3490E"/>
    <w:rsid w:val="7E2C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rPr>
      <w:rFonts w:ascii="Times New Roman"/>
      <w:kern w:val="2"/>
      <w:szCs w:val="24"/>
    </w:rPr>
  </w:style>
  <w:style w:type="paragraph" w:styleId="7">
    <w:name w:val="Body Text"/>
    <w:basedOn w:val="1"/>
    <w:next w:val="1"/>
    <w:qFormat/>
    <w:uiPriority w:val="0"/>
    <w:pPr>
      <w:spacing w:after="120"/>
    </w:pPr>
  </w:style>
  <w:style w:type="paragraph" w:styleId="8">
    <w:name w:val="Plain Text"/>
    <w:basedOn w:val="1"/>
    <w:link w:val="18"/>
    <w:qFormat/>
    <w:uiPriority w:val="0"/>
    <w:rPr>
      <w:rFonts w:ascii="宋体" w:hAnsi="Courier New" w:cstheme="minorBidi"/>
      <w:sz w:val="21"/>
      <w:szCs w:val="22"/>
    </w:rPr>
  </w:style>
  <w:style w:type="paragraph" w:styleId="9">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semiHidden/>
    <w:qFormat/>
    <w:uiPriority w:val="99"/>
    <w:rPr>
      <w:sz w:val="18"/>
      <w:szCs w:val="18"/>
    </w:rPr>
  </w:style>
  <w:style w:type="character" w:customStyle="1" w:styleId="15">
    <w:name w:val="标题 1 Char"/>
    <w:basedOn w:val="12"/>
    <w:link w:val="3"/>
    <w:qFormat/>
    <w:uiPriority w:val="0"/>
    <w:rPr>
      <w:rFonts w:ascii="Times New Roman" w:hAnsi="Times New Roman" w:eastAsia="宋体" w:cs="Times New Roman"/>
      <w:b/>
      <w:bCs/>
      <w:kern w:val="44"/>
      <w:sz w:val="44"/>
      <w:szCs w:val="44"/>
    </w:rPr>
  </w:style>
  <w:style w:type="character" w:customStyle="1" w:styleId="16">
    <w:name w:val="标题 2 Char"/>
    <w:basedOn w:val="12"/>
    <w:link w:val="4"/>
    <w:qFormat/>
    <w:uiPriority w:val="0"/>
    <w:rPr>
      <w:rFonts w:ascii="Arial" w:hAnsi="Arial" w:eastAsia="黑体" w:cs="Times New Roman"/>
      <w:b/>
      <w:bCs/>
      <w:sz w:val="32"/>
      <w:szCs w:val="32"/>
    </w:rPr>
  </w:style>
  <w:style w:type="character" w:customStyle="1" w:styleId="17">
    <w:name w:val="标题 3 Char"/>
    <w:basedOn w:val="12"/>
    <w:link w:val="5"/>
    <w:qFormat/>
    <w:uiPriority w:val="0"/>
    <w:rPr>
      <w:rFonts w:ascii="Times New Roman" w:hAnsi="Times New Roman" w:eastAsia="宋体" w:cs="Times New Roman"/>
      <w:b/>
      <w:bCs/>
      <w:sz w:val="32"/>
      <w:szCs w:val="32"/>
    </w:rPr>
  </w:style>
  <w:style w:type="character" w:customStyle="1" w:styleId="18">
    <w:name w:val="纯文本 Char"/>
    <w:link w:val="8"/>
    <w:qFormat/>
    <w:uiPriority w:val="0"/>
    <w:rPr>
      <w:rFonts w:ascii="宋体" w:hAnsi="Courier New" w:eastAsia="宋体"/>
    </w:rPr>
  </w:style>
  <w:style w:type="character" w:customStyle="1" w:styleId="19">
    <w:name w:val="纯文本 Char1"/>
    <w:basedOn w:val="12"/>
    <w:semiHidden/>
    <w:qFormat/>
    <w:uiPriority w:val="99"/>
    <w:rPr>
      <w:rFonts w:ascii="宋体" w:hAnsi="Courier New" w:eastAsia="宋体" w:cs="Courier New"/>
      <w:szCs w:val="21"/>
    </w:rPr>
  </w:style>
  <w:style w:type="paragraph" w:styleId="20">
    <w:name w:val="List Paragraph"/>
    <w:basedOn w:val="1"/>
    <w:qFormat/>
    <w:uiPriority w:val="34"/>
    <w:pPr>
      <w:ind w:firstLine="420" w:firstLineChars="200"/>
    </w:pPr>
  </w:style>
  <w:style w:type="paragraph" w:customStyle="1" w:styleId="21">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5973</Words>
  <Characters>6102</Characters>
  <Lines>32</Lines>
  <Paragraphs>9</Paragraphs>
  <TotalTime>5</TotalTime>
  <ScaleCrop>false</ScaleCrop>
  <LinksUpToDate>false</LinksUpToDate>
  <CharactersWithSpaces>6119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cp:lastModifiedBy>
  <cp:lastPrinted>2022-03-27T13:25:00Z</cp:lastPrinted>
  <dcterms:modified xsi:type="dcterms:W3CDTF">2022-04-29T06:14:40Z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D144FECBC4B549BBAEC07BF9EB9CBD37</vt:lpwstr>
  </property>
  <property fmtid="{D5CDD505-2E9C-101B-9397-08002B2CF9AE}" pid="4" name="commondata">
    <vt:lpwstr>eyJoZGlkIjoiMTkzNzI2ZWQ0ODY3NmRhZmRjYTc5NmJiYzA2Y2M1YmMifQ==</vt:lpwstr>
  </property>
</Properties>
</file>