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val="en-US" w:eastAsia="zh-CN"/>
        </w:rPr>
      </w:pPr>
      <w:r>
        <w:rPr>
          <w:rFonts w:hint="eastAsia" w:ascii="宋体" w:hAnsi="宋体"/>
          <w:b/>
          <w:bCs/>
          <w:sz w:val="32"/>
          <w:szCs w:val="20"/>
        </w:rPr>
        <w:t>项目名称：羽毛球、匹克球地胶更换及配套体育器材增补采购</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6</w:t>
      </w:r>
      <w:r>
        <w:rPr>
          <w:rFonts w:hAnsi="宋体"/>
          <w:b/>
          <w:sz w:val="32"/>
        </w:rPr>
        <w:t>月</w:t>
      </w:r>
    </w:p>
    <w:p>
      <w:pPr>
        <w:pStyle w:val="9"/>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厦门技师学院对羽毛球、匹克球地胶更换及配套体育器材增补采购</w:t>
      </w:r>
      <w:r>
        <w:rPr>
          <w:rFonts w:hint="eastAsia" w:ascii="宋体" w:hAnsi="宋体"/>
          <w:b/>
          <w:sz w:val="24"/>
          <w:u w:val="single"/>
          <w:lang w:eastAsia="zh-CN"/>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hint="eastAsia" w:ascii="宋体" w:hAnsi="宋体"/>
          <w:sz w:val="24"/>
        </w:rPr>
      </w:pPr>
      <w:r>
        <w:rPr>
          <w:rFonts w:hint="eastAsia" w:ascii="宋体" w:hAnsi="宋体"/>
          <w:sz w:val="24"/>
        </w:rPr>
        <w:t>2、项目经办人及联系方式：</w:t>
      </w:r>
      <w:r>
        <w:rPr>
          <w:rFonts w:hint="eastAsia" w:ascii="宋体" w:hAnsi="宋体"/>
          <w:sz w:val="24"/>
          <w:lang w:eastAsia="zh-CN"/>
        </w:rPr>
        <w:t>李</w:t>
      </w:r>
      <w:r>
        <w:rPr>
          <w:rFonts w:hint="eastAsia" w:ascii="宋体" w:hAnsi="宋体"/>
          <w:sz w:val="24"/>
        </w:rPr>
        <w:t>老师 0592-7760153</w:t>
      </w:r>
    </w:p>
    <w:p>
      <w:pPr>
        <w:tabs>
          <w:tab w:val="left" w:pos="2775"/>
        </w:tabs>
        <w:spacing w:line="460" w:lineRule="exact"/>
        <w:jc w:val="both"/>
        <w:rPr>
          <w:rFonts w:ascii="宋体" w:hAnsi="宋体"/>
          <w:b/>
          <w:color w:val="000000"/>
          <w:sz w:val="32"/>
          <w:szCs w:val="32"/>
        </w:rPr>
      </w:pPr>
      <w:bookmarkStart w:id="4" w:name="_Toc352585778"/>
      <w:bookmarkStart w:id="5" w:name="_Toc373916345"/>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3"/>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rPr>
              <w:t>羽毛球、匹克球地胶更换及配套体育器材增补采购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lang w:val="en-US" w:eastAsia="zh-CN"/>
              </w:rPr>
            </w:pPr>
            <w:r>
              <w:rPr>
                <w:rFonts w:hint="eastAsia" w:ascii="宋体" w:hAnsi="宋体"/>
                <w:sz w:val="24"/>
                <w:lang w:val="en-US" w:eastAsia="zh-CN"/>
              </w:rPr>
              <w:t>一项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14.47</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sz w:val="24"/>
        </w:rPr>
      </w:pPr>
      <w:r>
        <w:rPr>
          <w:rFonts w:hint="eastAsia" w:ascii="宋体" w:hAnsi="宋体"/>
          <w:b/>
          <w:sz w:val="24"/>
        </w:rPr>
        <w:t>一、项目要求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宋体"/>
          <w:lang w:val="en-US" w:eastAsia="zh-CN"/>
        </w:rPr>
      </w:pPr>
      <w:r>
        <w:rPr>
          <w:rFonts w:hint="eastAsia" w:ascii="宋体" w:hAnsi="宋体"/>
          <w:sz w:val="24"/>
          <w:lang w:val="en-US" w:eastAsia="zh-CN"/>
        </w:rPr>
        <w:t>2</w:t>
      </w:r>
      <w:r>
        <w:rPr>
          <w:rFonts w:hint="eastAsia" w:ascii="宋体" w:hAnsi="宋体"/>
          <w:sz w:val="24"/>
        </w:rPr>
        <w:t>、交货地点：厦门技师学院范围内采购人指定地点。</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sz w:val="24"/>
        </w:rPr>
      </w:pPr>
      <w:r>
        <w:rPr>
          <w:rFonts w:hint="eastAsia" w:ascii="宋体" w:hAnsi="宋体"/>
          <w:b/>
          <w:sz w:val="24"/>
        </w:rPr>
        <w:t>采购响应文件要求，须提供材料：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lang w:val="en-US" w:eastAsia="zh-CN"/>
        </w:rPr>
      </w:pPr>
      <w:r>
        <w:rPr>
          <w:rFonts w:hint="eastAsia" w:ascii="宋体" w:hAnsi="宋体"/>
          <w:sz w:val="24"/>
        </w:rPr>
        <w:t>2、</w:t>
      </w:r>
      <w:bookmarkStart w:id="8" w:name="OLE_LINK3"/>
      <w:r>
        <w:rPr>
          <w:rFonts w:hint="eastAsia" w:ascii="宋体" w:hAnsi="宋体"/>
          <w:sz w:val="24"/>
        </w:rPr>
        <w:t>采购响应供应商</w:t>
      </w:r>
      <w:bookmarkEnd w:id="8"/>
      <w:r>
        <w:rPr>
          <w:rFonts w:hint="eastAsia" w:ascii="宋体" w:hAnsi="宋体"/>
          <w:sz w:val="24"/>
        </w:rPr>
        <w:t>是企业法定代表人的，</w:t>
      </w:r>
      <w:bookmarkStart w:id="9" w:name="OLE_LINK4"/>
      <w:r>
        <w:rPr>
          <w:rFonts w:hint="eastAsia" w:ascii="宋体" w:hAnsi="宋体"/>
          <w:sz w:val="24"/>
        </w:rPr>
        <w:t>应提供</w:t>
      </w:r>
      <w:bookmarkEnd w:id="9"/>
      <w:r>
        <w:rPr>
          <w:rFonts w:hint="eastAsia" w:ascii="宋体" w:hAnsi="宋体"/>
          <w:sz w:val="24"/>
        </w:rPr>
        <w:t>身份证有效复印件并加盖公章，若不是企业法定代表人，</w:t>
      </w:r>
      <w:r>
        <w:rPr>
          <w:rFonts w:hint="eastAsia" w:ascii="宋体" w:hAnsi="宋体"/>
          <w:b/>
          <w:bCs/>
          <w:color w:val="F79646" w:themeColor="accent6"/>
          <w:sz w:val="24"/>
          <w14:textFill>
            <w14:solidFill>
              <w14:schemeClr w14:val="accent6"/>
            </w14:solidFill>
          </w14:textFill>
        </w:rPr>
        <w:t>还应</w:t>
      </w:r>
      <w:r>
        <w:rPr>
          <w:rFonts w:hint="eastAsia" w:ascii="宋体" w:hAnsi="宋体"/>
          <w:sz w:val="24"/>
        </w:rPr>
        <w:t>提供企业法定代表人的身份证有效复印件、授权书原件、授权</w:t>
      </w:r>
      <w:r>
        <w:rPr>
          <w:rFonts w:hint="eastAsia" w:ascii="宋体" w:hAnsi="宋体" w:eastAsia="宋体" w:cs="Times New Roman"/>
          <w:sz w:val="24"/>
          <w:lang w:val="en-US" w:eastAsia="zh-CN"/>
        </w:rPr>
        <w:t>代表的身份证有效复印件并加盖公章。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3、成交供应商在供货及安装过程中若有出现安全事故，其责任及相应的赔偿均由成交供应商自行承担，采购人不承担所有责任及义务。须提供承诺书。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4、参加政府采购活动前3年内（开业不足三年的，自开业以来）在经营活动中没有违法记录、无行贿犯罪记录（或者在参加政府采购活动前3年内因违法经营被禁止在一定期限内参加政府采购活动，期限已届满）。须提供书面声明或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5、成交供应商须严格按照</w:t>
      </w:r>
      <w:bookmarkStart w:id="10" w:name="_Hlk54506677"/>
      <w:r>
        <w:rPr>
          <w:rFonts w:hint="eastAsia" w:ascii="宋体" w:hAnsi="宋体" w:eastAsia="宋体" w:cs="Times New Roman"/>
          <w:sz w:val="24"/>
          <w:lang w:val="en-US" w:eastAsia="zh-CN"/>
        </w:rPr>
        <w:t>报价</w:t>
      </w:r>
      <w:bookmarkEnd w:id="10"/>
      <w:r>
        <w:rPr>
          <w:rFonts w:hint="eastAsia" w:ascii="宋体" w:hAnsi="宋体" w:eastAsia="宋体" w:cs="Times New Roman"/>
          <w:sz w:val="24"/>
          <w:lang w:val="en-US" w:eastAsia="zh-CN"/>
        </w:rPr>
        <w:t>表中的要求提供学院羽毛球、匹克球地胶更换及配套体育器材增补采购的供货及安装，须提供承诺书。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lang w:val="en-US" w:eastAsia="zh-CN"/>
        </w:rPr>
      </w:pPr>
      <w:bookmarkStart w:id="11" w:name="OLE_LINK10"/>
      <w:r>
        <w:rPr>
          <w:rFonts w:hint="eastAsia" w:ascii="宋体" w:hAnsi="宋体" w:eastAsia="宋体" w:cs="Times New Roman"/>
          <w:sz w:val="24"/>
          <w:lang w:val="en-US" w:eastAsia="zh-CN"/>
        </w:rPr>
        <w:t>6、羽毛球、匹克球地胶更换及配套体育器材增补采购项目报价表</w:t>
      </w:r>
      <w:bookmarkStart w:id="12" w:name="OLE_LINK6"/>
      <w:r>
        <w:rPr>
          <w:rFonts w:hint="eastAsia" w:ascii="宋体" w:hAnsi="宋体" w:eastAsia="宋体" w:cs="Times New Roman"/>
          <w:sz w:val="24"/>
          <w:lang w:val="en-US" w:eastAsia="zh-CN"/>
        </w:rPr>
        <w:t>并加盖公章</w:t>
      </w:r>
      <w:bookmarkEnd w:id="12"/>
      <w:r>
        <w:rPr>
          <w:rFonts w:hint="eastAsia" w:ascii="宋体" w:hAnsi="宋体" w:eastAsia="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FF0000"/>
          <w:sz w:val="24"/>
          <w:lang w:eastAsia="zh-CN"/>
        </w:rPr>
      </w:pPr>
      <w:r>
        <w:rPr>
          <w:rFonts w:hint="eastAsia" w:ascii="宋体" w:hAnsi="宋体"/>
          <w:b/>
          <w:bCs/>
          <w:color w:val="FF0000"/>
          <w:sz w:val="24"/>
          <w:lang w:val="en-US" w:eastAsia="zh-CN"/>
        </w:rPr>
        <w:t>7</w:t>
      </w:r>
      <w:r>
        <w:rPr>
          <w:rFonts w:hint="eastAsia" w:ascii="宋体" w:hAnsi="宋体"/>
          <w:b/>
          <w:bCs/>
          <w:color w:val="FF0000"/>
          <w:sz w:val="24"/>
        </w:rPr>
        <w:t>、采购响应供应商应提供</w:t>
      </w:r>
      <w:r>
        <w:rPr>
          <w:rFonts w:hint="eastAsia" w:ascii="宋体" w:hAnsi="宋体"/>
          <w:b/>
          <w:bCs/>
          <w:color w:val="FF0000"/>
          <w:sz w:val="24"/>
          <w:lang w:eastAsia="zh-CN"/>
        </w:rPr>
        <w:t>自合同签署完毕后</w:t>
      </w:r>
      <w:r>
        <w:rPr>
          <w:rFonts w:hint="eastAsia" w:ascii="宋体" w:hAnsi="宋体"/>
          <w:b/>
          <w:bCs/>
          <w:color w:val="FF0000"/>
          <w:sz w:val="24"/>
          <w:highlight w:val="yellow"/>
          <w:lang w:val="en-US" w:eastAsia="zh-CN"/>
        </w:rPr>
        <w:t>10个日历日内</w:t>
      </w:r>
      <w:r>
        <w:rPr>
          <w:rFonts w:hint="eastAsia" w:ascii="宋体" w:hAnsi="宋体"/>
          <w:b/>
          <w:bCs/>
          <w:color w:val="FF0000"/>
          <w:sz w:val="24"/>
          <w:highlight w:val="yellow"/>
        </w:rPr>
        <w:t>提交</w:t>
      </w:r>
      <w:r>
        <w:rPr>
          <w:rFonts w:hint="eastAsia" w:ascii="宋体" w:hAnsi="宋体"/>
          <w:b/>
          <w:bCs/>
          <w:color w:val="FF0000"/>
          <w:sz w:val="24"/>
          <w:highlight w:val="yellow"/>
          <w:lang w:eastAsia="zh-CN"/>
        </w:rPr>
        <w:t>货物给</w:t>
      </w:r>
      <w:r>
        <w:rPr>
          <w:rFonts w:hint="eastAsia" w:ascii="宋体" w:hAnsi="宋体"/>
          <w:b/>
          <w:bCs/>
          <w:color w:val="FF0000"/>
          <w:sz w:val="24"/>
          <w:highlight w:val="yellow"/>
        </w:rPr>
        <w:t>采购人验收</w:t>
      </w:r>
      <w:r>
        <w:rPr>
          <w:rFonts w:hint="eastAsia" w:ascii="宋体" w:hAnsi="宋体"/>
          <w:b/>
          <w:bCs/>
          <w:color w:val="FF0000"/>
          <w:sz w:val="24"/>
          <w:highlight w:val="yellow"/>
          <w:lang w:eastAsia="zh-CN"/>
        </w:rPr>
        <w:t>的承诺书</w:t>
      </w:r>
      <w:r>
        <w:rPr>
          <w:rFonts w:hint="eastAsia" w:ascii="宋体" w:hAnsi="宋体"/>
          <w:b/>
          <w:bCs/>
          <w:color w:val="FF0000"/>
          <w:sz w:val="24"/>
        </w:rPr>
        <w:t>。</w:t>
      </w:r>
      <w:bookmarkStart w:id="13" w:name="OLE_LINK8"/>
      <w:r>
        <w:rPr>
          <w:rFonts w:hint="eastAsia" w:ascii="宋体" w:hAnsi="宋体"/>
          <w:b/>
          <w:bCs/>
          <w:color w:val="FF0000"/>
          <w:sz w:val="24"/>
          <w:lang w:eastAsia="zh-CN"/>
        </w:rPr>
        <w:t>（须</w:t>
      </w:r>
      <w:r>
        <w:rPr>
          <w:rFonts w:hint="eastAsia" w:ascii="宋体" w:hAnsi="宋体"/>
          <w:b/>
          <w:bCs/>
          <w:color w:val="FF0000"/>
          <w:sz w:val="24"/>
        </w:rPr>
        <w:t>加盖公章</w:t>
      </w:r>
      <w:r>
        <w:rPr>
          <w:rFonts w:hint="eastAsia" w:ascii="宋体" w:hAnsi="宋体"/>
          <w:b/>
          <w:bCs/>
          <w:color w:val="FF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lang w:val="en-US" w:eastAsia="zh-CN"/>
        </w:rPr>
      </w:pPr>
      <w:r>
        <w:rPr>
          <w:rFonts w:hint="eastAsia" w:ascii="宋体" w:hAnsi="宋体"/>
          <w:sz w:val="24"/>
          <w:lang w:val="en-US" w:eastAsia="zh-CN"/>
        </w:rPr>
        <w:t>8、附件2中所有带▲要求的内容。</w:t>
      </w:r>
      <w:bookmarkStart w:id="14" w:name="OLE_LINK1"/>
      <w:r>
        <w:rPr>
          <w:rFonts w:hint="eastAsia" w:ascii="宋体" w:hAnsi="宋体"/>
          <w:sz w:val="24"/>
          <w:lang w:val="en-US" w:eastAsia="zh-CN"/>
        </w:rPr>
        <w:t>（须加盖公章）</w:t>
      </w:r>
      <w:bookmarkEnd w:id="14"/>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r>
        <w:rPr>
          <w:rFonts w:hint="eastAsia" w:hAnsi="宋体"/>
          <w:sz w:val="24"/>
          <w:lang w:val="en-US" w:eastAsia="zh-CN"/>
        </w:rPr>
        <w:t>6、供应商须同时提供地胶小样作为验收依据。</w:t>
      </w:r>
      <w:r>
        <w:rPr>
          <w:rFonts w:hint="eastAsia" w:ascii="宋体" w:hAnsi="宋体"/>
          <w:sz w:val="24"/>
          <w:lang w:val="en-US" w:eastAsia="zh-CN"/>
        </w:rPr>
        <w:t>（须</w:t>
      </w:r>
      <w:r>
        <w:rPr>
          <w:rFonts w:hint="eastAsia" w:hAnsi="宋体"/>
          <w:sz w:val="24"/>
          <w:lang w:val="en-US" w:eastAsia="zh-CN"/>
        </w:rPr>
        <w:t>与以上报价材料一起放至密封袋中</w:t>
      </w:r>
      <w:r>
        <w:rPr>
          <w:rFonts w:hint="eastAsia" w:ascii="宋体" w:hAnsi="宋体"/>
          <w:sz w:val="24"/>
          <w:lang w:val="en-US" w:eastAsia="zh-CN"/>
        </w:rPr>
        <w:t>）</w:t>
      </w:r>
      <w:bookmarkStart w:id="26" w:name="_GoBack"/>
      <w:bookmarkEnd w:id="26"/>
    </w:p>
    <w:bookmarkEnd w:id="11"/>
    <w:bookmarkEnd w:id="13"/>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sz w:val="24"/>
        </w:rPr>
      </w:pPr>
      <w:r>
        <w:rPr>
          <w:rFonts w:hint="eastAsia" w:ascii="宋体" w:hAnsi="宋体"/>
          <w:b/>
          <w:sz w:val="24"/>
        </w:rPr>
        <w:t>其他要求：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1、本项目不接受联合体报价。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sz w:val="24"/>
        </w:rPr>
      </w:pPr>
      <w:r>
        <w:rPr>
          <w:rFonts w:hint="eastAsia" w:ascii="宋体" w:hAnsi="宋体"/>
          <w:b/>
          <w:sz w:val="24"/>
        </w:rPr>
        <w:t>二、报价要求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装卸费、安装调试费、售后服务费等一切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4"/>
        </w:rPr>
      </w:pPr>
      <w:r>
        <w:rPr>
          <w:rFonts w:hint="eastAsia" w:ascii="宋体" w:hAnsi="宋体"/>
          <w:b/>
          <w:sz w:val="24"/>
        </w:rPr>
        <w:t>三、评审规则、标准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4"/>
        </w:rPr>
      </w:pPr>
      <w:r>
        <w:rPr>
          <w:rFonts w:hint="eastAsia" w:ascii="宋体" w:hAnsi="宋体"/>
          <w:b/>
          <w:sz w:val="24"/>
        </w:rPr>
        <w:t>（一）评审规则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rPr>
      </w:pPr>
      <w:r>
        <w:rPr>
          <w:rFonts w:hint="eastAsia" w:ascii="宋体" w:hAnsi="宋体"/>
          <w:bCs/>
          <w:sz w:val="24"/>
        </w:rPr>
        <w:t>4、评审小组完成资格性、符合性审查之后，方可开启最后报价。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4"/>
        </w:rPr>
      </w:pPr>
      <w:r>
        <w:rPr>
          <w:rFonts w:hint="eastAsia" w:ascii="宋体" w:hAnsi="宋体"/>
          <w:b/>
          <w:sz w:val="24"/>
        </w:rPr>
        <w:t>（二）评审标准</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w:t>
      </w:r>
      <w:r>
        <w:rPr>
          <w:rFonts w:hint="eastAsia" w:ascii="宋体" w:hAnsi="宋体"/>
          <w:bCs/>
          <w:sz w:val="24"/>
          <w:lang w:eastAsia="zh-CN"/>
        </w:rPr>
        <w:t>以</w:t>
      </w:r>
      <w:r>
        <w:rPr>
          <w:rFonts w:hint="eastAsia" w:ascii="宋体" w:hAnsi="宋体"/>
          <w:bCs/>
          <w:color w:val="FF0000"/>
          <w:sz w:val="24"/>
          <w:lang w:eastAsia="zh-CN"/>
        </w:rPr>
        <w:t>最低价中标的方式</w:t>
      </w:r>
      <w:r>
        <w:rPr>
          <w:rFonts w:hint="eastAsia" w:ascii="宋体" w:hAnsi="宋体"/>
          <w:bCs/>
          <w:sz w:val="24"/>
        </w:rPr>
        <w:t>的原则确定最终的供应商。</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eastAsia="宋体"/>
          <w:color w:val="FF0000"/>
          <w:lang w:val="en-US" w:eastAsia="zh-CN"/>
        </w:rPr>
      </w:pPr>
      <w:r>
        <w:rPr>
          <w:rFonts w:hint="eastAsia" w:ascii="宋体" w:hAnsi="宋体"/>
          <w:bCs/>
          <w:sz w:val="24"/>
        </w:rPr>
        <w:t>3、本单位不承诺最低投标价的供应商为成交供应商；对供应商本单位没有义务做出任何解释。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4"/>
        </w:rPr>
      </w:pPr>
      <w:r>
        <w:rPr>
          <w:rFonts w:hint="eastAsia" w:ascii="宋体" w:hAnsi="宋体"/>
          <w:b/>
          <w:sz w:val="24"/>
        </w:rPr>
        <w:t>四、验收标准</w:t>
      </w:r>
    </w:p>
    <w:p>
      <w:pPr>
        <w:keepNext w:val="0"/>
        <w:keepLines w:val="0"/>
        <w:pageBreakBefore w:val="0"/>
        <w:widowControl w:val="0"/>
        <w:tabs>
          <w:tab w:val="left" w:pos="8640"/>
        </w:tabs>
        <w:kinsoku/>
        <w:wordWrap/>
        <w:overflowPunct/>
        <w:topLinePunct w:val="0"/>
        <w:autoSpaceDE/>
        <w:autoSpaceDN/>
        <w:bidi w:val="0"/>
        <w:adjustRightInd/>
        <w:snapToGrid/>
        <w:spacing w:line="360" w:lineRule="auto"/>
        <w:ind w:right="-42" w:rightChars="-15" w:firstLine="600" w:firstLineChars="250"/>
        <w:jc w:val="left"/>
        <w:textAlignment w:val="auto"/>
        <w:rPr>
          <w:rFonts w:ascii="宋体" w:hAnsi="宋体" w:cs="Arial"/>
          <w:sz w:val="24"/>
        </w:rPr>
      </w:pPr>
      <w:bookmarkStart w:id="15" w:name="_Toc415216386"/>
      <w:bookmarkStart w:id="16" w:name="_Toc361840722"/>
      <w:bookmarkStart w:id="17" w:name="_Toc363578334"/>
      <w:bookmarkStart w:id="18" w:name="_Toc361840725"/>
      <w:bookmarkStart w:id="19" w:name="_Toc415216389"/>
      <w:bookmarkStart w:id="20"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keepNext w:val="0"/>
        <w:keepLines w:val="0"/>
        <w:pageBreakBefore w:val="0"/>
        <w:widowControl w:val="0"/>
        <w:kinsoku/>
        <w:wordWrap/>
        <w:overflowPunct/>
        <w:topLinePunct w:val="0"/>
        <w:autoSpaceDE/>
        <w:autoSpaceDN/>
        <w:bidi w:val="0"/>
        <w:adjustRightInd/>
        <w:snapToGrid/>
        <w:spacing w:line="360" w:lineRule="auto"/>
        <w:ind w:left="780" w:leftChars="193" w:hanging="240" w:hangingChars="100"/>
        <w:jc w:val="left"/>
        <w:textAlignment w:val="auto"/>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sz w:val="24"/>
        </w:rPr>
      </w:pPr>
      <w:r>
        <w:rPr>
          <w:rFonts w:hint="eastAsia" w:ascii="宋体" w:hAnsi="宋体" w:cs="Arial"/>
          <w:sz w:val="24"/>
        </w:rPr>
        <w:t>4、若中标供应商未按本项目所要求进行供货</w:t>
      </w:r>
      <w:r>
        <w:rPr>
          <w:rFonts w:hint="eastAsia" w:ascii="宋体" w:hAnsi="宋体" w:cs="Arial"/>
          <w:sz w:val="24"/>
          <w:lang w:eastAsia="zh-CN"/>
        </w:rPr>
        <w:t>及</w:t>
      </w:r>
      <w:r>
        <w:rPr>
          <w:rFonts w:hint="eastAsia" w:ascii="宋体" w:hAnsi="宋体" w:cs="Arial"/>
          <w:sz w:val="24"/>
        </w:rPr>
        <w:t>服务（包括但不限于超出交付期交付货物、未履行供货</w:t>
      </w:r>
      <w:r>
        <w:rPr>
          <w:rFonts w:hint="eastAsia" w:ascii="宋体" w:hAnsi="宋体" w:cs="Arial"/>
          <w:sz w:val="24"/>
          <w:lang w:eastAsia="zh-CN"/>
        </w:rPr>
        <w:t>及</w:t>
      </w:r>
      <w:r>
        <w:rPr>
          <w:rFonts w:hint="eastAsia" w:ascii="宋体" w:hAnsi="宋体" w:cs="Arial"/>
          <w:sz w:val="24"/>
        </w:rPr>
        <w:t>服务承诺），首次出现以上情况者，给与警告；连续两次出现以上情况者，将视情节严重程度给予惩罚，情节严重者，将取消该中标供应商参与本院其他项目的投标资格。</w:t>
      </w:r>
    </w:p>
    <w:bookmarkEnd w:id="15"/>
    <w:bookmarkEnd w:id="16"/>
    <w:bookmarkEnd w:id="17"/>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b/>
          <w:sz w:val="24"/>
          <w:lang w:eastAsia="zh-CN"/>
        </w:rPr>
      </w:pPr>
      <w:r>
        <w:rPr>
          <w:rFonts w:hint="eastAsia" w:ascii="宋体" w:hAnsi="宋体"/>
          <w:b/>
          <w:sz w:val="24"/>
        </w:rPr>
        <w:t>五、</w:t>
      </w:r>
      <w:r>
        <w:rPr>
          <w:rFonts w:hint="eastAsia" w:ascii="宋体" w:hAnsi="宋体"/>
          <w:b/>
          <w:sz w:val="24"/>
          <w:lang w:eastAsia="zh-CN"/>
        </w:rPr>
        <w:t>售后服务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s="Arial"/>
          <w:color w:val="auto"/>
          <w:sz w:val="24"/>
          <w:highlight w:val="yellow"/>
        </w:rPr>
      </w:pPr>
      <w:bookmarkStart w:id="21" w:name="_Toc169944033"/>
      <w:bookmarkStart w:id="22" w:name="_Toc191691980"/>
      <w:bookmarkStart w:id="23" w:name="_Toc169877486"/>
      <w:bookmarkStart w:id="24" w:name="OLE_LINK7"/>
      <w:r>
        <w:rPr>
          <w:rFonts w:hint="eastAsia" w:ascii="宋体" w:hAnsi="宋体" w:cs="Arial"/>
          <w:color w:val="auto"/>
          <w:sz w:val="24"/>
          <w:highlight w:val="yellow"/>
        </w:rPr>
        <w:t>本项目采购的货物要求</w:t>
      </w:r>
      <w:r>
        <w:rPr>
          <w:rFonts w:hint="eastAsia" w:ascii="宋体" w:hAnsi="宋体" w:cs="Arial"/>
          <w:color w:val="auto"/>
          <w:sz w:val="24"/>
          <w:highlight w:val="yellow"/>
          <w:lang w:eastAsia="zh-CN"/>
        </w:rPr>
        <w:t>质保期</w:t>
      </w:r>
      <w:r>
        <w:rPr>
          <w:rFonts w:hint="eastAsia" w:ascii="宋体" w:hAnsi="宋体" w:cs="Arial"/>
          <w:color w:val="auto"/>
          <w:sz w:val="24"/>
          <w:highlight w:val="yellow"/>
          <w:lang w:val="en-US" w:eastAsia="zh-CN"/>
        </w:rPr>
        <w:t>3年。</w:t>
      </w:r>
      <w:bookmarkEnd w:id="21"/>
      <w:bookmarkEnd w:id="22"/>
      <w:bookmarkEnd w:id="23"/>
    </w:p>
    <w:bookmarkEnd w:id="24"/>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4"/>
        </w:rPr>
      </w:pPr>
      <w:r>
        <w:rPr>
          <w:rFonts w:hint="eastAsia" w:ascii="宋体" w:hAnsi="宋体"/>
          <w:b/>
          <w:sz w:val="24"/>
        </w:rPr>
        <w:t>六、合同签订</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5" w:name="_Toc41521639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4"/>
        </w:rPr>
      </w:pPr>
      <w:r>
        <w:rPr>
          <w:rFonts w:hint="eastAsia" w:ascii="宋体" w:hAnsi="宋体"/>
          <w:b/>
          <w:sz w:val="24"/>
        </w:rPr>
        <w:t>七、付款方式</w:t>
      </w:r>
      <w:bookmarkEnd w:id="25"/>
    </w:p>
    <w:bookmarkEnd w:id="6"/>
    <w:bookmarkEnd w:id="7"/>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Arial"/>
          <w:sz w:val="24"/>
        </w:rPr>
      </w:pPr>
      <w:r>
        <w:rPr>
          <w:rFonts w:hint="eastAsia" w:ascii="宋体" w:hAnsi="宋体" w:cs="Arial"/>
          <w:sz w:val="24"/>
        </w:rPr>
        <w:t>双方根据合同约定方式付款。</w:t>
      </w:r>
    </w:p>
    <w:p>
      <w:pPr>
        <w:pStyle w:val="7"/>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Arial"/>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6A627EC"/>
    <w:rsid w:val="08127289"/>
    <w:rsid w:val="0A617164"/>
    <w:rsid w:val="0CC0586A"/>
    <w:rsid w:val="0ED27C81"/>
    <w:rsid w:val="0F537363"/>
    <w:rsid w:val="1021177C"/>
    <w:rsid w:val="116972AB"/>
    <w:rsid w:val="11BA47B3"/>
    <w:rsid w:val="13000B82"/>
    <w:rsid w:val="152403A7"/>
    <w:rsid w:val="15B97F23"/>
    <w:rsid w:val="1822283F"/>
    <w:rsid w:val="18AE1A9C"/>
    <w:rsid w:val="19040542"/>
    <w:rsid w:val="19E53676"/>
    <w:rsid w:val="1B811548"/>
    <w:rsid w:val="1C21593D"/>
    <w:rsid w:val="1EB67ACC"/>
    <w:rsid w:val="1F085F91"/>
    <w:rsid w:val="204C02B7"/>
    <w:rsid w:val="20F969C3"/>
    <w:rsid w:val="218A68ED"/>
    <w:rsid w:val="224247E6"/>
    <w:rsid w:val="23453CC3"/>
    <w:rsid w:val="266E6270"/>
    <w:rsid w:val="268B1F69"/>
    <w:rsid w:val="26CC3BBA"/>
    <w:rsid w:val="26E96985"/>
    <w:rsid w:val="279A7B42"/>
    <w:rsid w:val="27CC3C98"/>
    <w:rsid w:val="29A303FE"/>
    <w:rsid w:val="29E72D41"/>
    <w:rsid w:val="2B14319B"/>
    <w:rsid w:val="2DCF71E7"/>
    <w:rsid w:val="2E200953"/>
    <w:rsid w:val="2F8A14E6"/>
    <w:rsid w:val="30DE30D2"/>
    <w:rsid w:val="32F33203"/>
    <w:rsid w:val="379C5B50"/>
    <w:rsid w:val="37A429D8"/>
    <w:rsid w:val="3B6F6E68"/>
    <w:rsid w:val="40F355E7"/>
    <w:rsid w:val="415314AB"/>
    <w:rsid w:val="420655EE"/>
    <w:rsid w:val="421E4837"/>
    <w:rsid w:val="425A5916"/>
    <w:rsid w:val="43EB01A6"/>
    <w:rsid w:val="442153B2"/>
    <w:rsid w:val="44526EEB"/>
    <w:rsid w:val="45061759"/>
    <w:rsid w:val="4662784A"/>
    <w:rsid w:val="482423BD"/>
    <w:rsid w:val="496C7859"/>
    <w:rsid w:val="4E6E77D2"/>
    <w:rsid w:val="4FB8672C"/>
    <w:rsid w:val="50033348"/>
    <w:rsid w:val="52393245"/>
    <w:rsid w:val="52403C2A"/>
    <w:rsid w:val="52DB747A"/>
    <w:rsid w:val="53D84BCA"/>
    <w:rsid w:val="54113459"/>
    <w:rsid w:val="55CD6D40"/>
    <w:rsid w:val="57261014"/>
    <w:rsid w:val="58083B15"/>
    <w:rsid w:val="5834442A"/>
    <w:rsid w:val="58404F17"/>
    <w:rsid w:val="59842FD6"/>
    <w:rsid w:val="598A0AF6"/>
    <w:rsid w:val="59C76792"/>
    <w:rsid w:val="5CAE3391"/>
    <w:rsid w:val="5E9B1F0E"/>
    <w:rsid w:val="61FB0FEB"/>
    <w:rsid w:val="62B42447"/>
    <w:rsid w:val="639A2728"/>
    <w:rsid w:val="63BB381C"/>
    <w:rsid w:val="65273E2F"/>
    <w:rsid w:val="66C261F4"/>
    <w:rsid w:val="675414F1"/>
    <w:rsid w:val="69DB5EEA"/>
    <w:rsid w:val="69F14CAC"/>
    <w:rsid w:val="6A0424AA"/>
    <w:rsid w:val="6B746614"/>
    <w:rsid w:val="6B7F2FCE"/>
    <w:rsid w:val="6C4C672D"/>
    <w:rsid w:val="6E1F07D4"/>
    <w:rsid w:val="70684812"/>
    <w:rsid w:val="71167B99"/>
    <w:rsid w:val="73350193"/>
    <w:rsid w:val="733F058E"/>
    <w:rsid w:val="73BE261B"/>
    <w:rsid w:val="769979A0"/>
    <w:rsid w:val="7A3E6461"/>
    <w:rsid w:val="7BC1685E"/>
    <w:rsid w:val="7C0E3FF2"/>
    <w:rsid w:val="7D30310A"/>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7"/>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8"/>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
    <w:autoRedefine/>
    <w:qFormat/>
    <w:uiPriority w:val="0"/>
    <w:pPr>
      <w:keepNext/>
      <w:keepLines/>
      <w:spacing w:before="260" w:after="260" w:line="415" w:lineRule="auto"/>
      <w:outlineLvl w:val="2"/>
    </w:pPr>
    <w:rPr>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0"/>
    <w:pPr>
      <w:spacing w:after="120"/>
    </w:pPr>
  </w:style>
  <w:style w:type="paragraph" w:styleId="8">
    <w:name w:val="Body Text Indent"/>
    <w:basedOn w:val="1"/>
    <w:autoRedefine/>
    <w:qFormat/>
    <w:uiPriority w:val="0"/>
    <w:pPr>
      <w:spacing w:after="120"/>
      <w:ind w:left="420" w:leftChars="200"/>
    </w:pPr>
    <w:rPr>
      <w:rFonts w:ascii="Times New Roman" w:hAnsi="Times New Roman"/>
      <w:szCs w:val="24"/>
    </w:rPr>
  </w:style>
  <w:style w:type="paragraph" w:styleId="9">
    <w:name w:val="Plain Text"/>
    <w:basedOn w:val="1"/>
    <w:link w:val="20"/>
    <w:autoRedefine/>
    <w:qFormat/>
    <w:uiPriority w:val="0"/>
    <w:rPr>
      <w:rFonts w:ascii="宋体" w:hAnsi="Courier New" w:cstheme="minorBidi"/>
      <w:sz w:val="21"/>
      <w:szCs w:val="22"/>
    </w:rPr>
  </w:style>
  <w:style w:type="paragraph" w:styleId="10">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First Indent 2"/>
    <w:basedOn w:val="8"/>
    <w:autoRedefine/>
    <w:qFormat/>
    <w:uiPriority w:val="0"/>
    <w:pPr>
      <w:ind w:firstLine="420" w:firstLineChars="200"/>
    </w:pPr>
  </w:style>
  <w:style w:type="character" w:customStyle="1" w:styleId="15">
    <w:name w:val="页眉 Char"/>
    <w:basedOn w:val="14"/>
    <w:link w:val="11"/>
    <w:autoRedefine/>
    <w:qFormat/>
    <w:uiPriority w:val="99"/>
    <w:rPr>
      <w:sz w:val="18"/>
      <w:szCs w:val="18"/>
    </w:rPr>
  </w:style>
  <w:style w:type="character" w:customStyle="1" w:styleId="16">
    <w:name w:val="页脚 Char"/>
    <w:basedOn w:val="14"/>
    <w:link w:val="10"/>
    <w:autoRedefine/>
    <w:semiHidden/>
    <w:qFormat/>
    <w:uiPriority w:val="99"/>
    <w:rPr>
      <w:sz w:val="18"/>
      <w:szCs w:val="18"/>
    </w:rPr>
  </w:style>
  <w:style w:type="character" w:customStyle="1" w:styleId="17">
    <w:name w:val="标题 1 Char"/>
    <w:basedOn w:val="14"/>
    <w:link w:val="3"/>
    <w:autoRedefine/>
    <w:qFormat/>
    <w:uiPriority w:val="0"/>
    <w:rPr>
      <w:rFonts w:ascii="Times New Roman" w:hAnsi="Times New Roman" w:eastAsia="宋体" w:cs="Times New Roman"/>
      <w:b/>
      <w:bCs/>
      <w:kern w:val="44"/>
      <w:sz w:val="44"/>
      <w:szCs w:val="44"/>
    </w:rPr>
  </w:style>
  <w:style w:type="character" w:customStyle="1" w:styleId="18">
    <w:name w:val="标题 2 Char"/>
    <w:basedOn w:val="14"/>
    <w:link w:val="4"/>
    <w:autoRedefine/>
    <w:qFormat/>
    <w:uiPriority w:val="0"/>
    <w:rPr>
      <w:rFonts w:ascii="Arial" w:hAnsi="Arial" w:eastAsia="黑体" w:cs="Times New Roman"/>
      <w:b/>
      <w:bCs/>
      <w:sz w:val="32"/>
      <w:szCs w:val="32"/>
    </w:rPr>
  </w:style>
  <w:style w:type="character" w:customStyle="1" w:styleId="19">
    <w:name w:val="标题 3 Char"/>
    <w:basedOn w:val="14"/>
    <w:link w:val="5"/>
    <w:autoRedefine/>
    <w:qFormat/>
    <w:uiPriority w:val="0"/>
    <w:rPr>
      <w:rFonts w:ascii="Times New Roman" w:hAnsi="Times New Roman" w:eastAsia="宋体" w:cs="Times New Roman"/>
      <w:b/>
      <w:bCs/>
      <w:sz w:val="32"/>
      <w:szCs w:val="32"/>
    </w:rPr>
  </w:style>
  <w:style w:type="character" w:customStyle="1" w:styleId="20">
    <w:name w:val="纯文本 Char"/>
    <w:link w:val="9"/>
    <w:autoRedefine/>
    <w:qFormat/>
    <w:uiPriority w:val="0"/>
    <w:rPr>
      <w:rFonts w:ascii="宋体" w:hAnsi="Courier New" w:eastAsia="宋体"/>
    </w:rPr>
  </w:style>
  <w:style w:type="character" w:customStyle="1" w:styleId="21">
    <w:name w:val="纯文本 Char1"/>
    <w:basedOn w:val="14"/>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2266</Words>
  <Characters>2285</Characters>
  <Lines>32</Lines>
  <Paragraphs>9</Paragraphs>
  <TotalTime>0</TotalTime>
  <ScaleCrop>false</ScaleCrop>
  <LinksUpToDate>false</LinksUpToDate>
  <CharactersWithSpaces>2300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黄老师</cp:lastModifiedBy>
  <cp:lastPrinted>2025-04-28T08:32:00Z</cp:lastPrinted>
  <dcterms:modified xsi:type="dcterms:W3CDTF">2025-06-12T03:12:44Z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ies>
</file>