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pacing w:val="-8"/>
          <w:sz w:val="36"/>
          <w:szCs w:val="36"/>
        </w:rPr>
        <w:t>厦门技师学院空调清洗</w:t>
      </w:r>
      <w:r>
        <w:rPr>
          <w:rFonts w:hint="eastAsia" w:ascii="仿宋_GB2312" w:hAnsi="宋体" w:eastAsia="仿宋_GB2312" w:cs="宋体"/>
          <w:b/>
          <w:spacing w:val="-8"/>
          <w:sz w:val="36"/>
          <w:szCs w:val="36"/>
          <w:lang w:eastAsia="zh-CN"/>
        </w:rPr>
        <w:t>、</w:t>
      </w:r>
      <w:r>
        <w:rPr>
          <w:rFonts w:hint="eastAsia" w:ascii="仿宋_GB2312" w:hAnsi="宋体" w:eastAsia="仿宋_GB2312" w:cs="宋体"/>
          <w:b/>
          <w:spacing w:val="-8"/>
          <w:sz w:val="36"/>
          <w:szCs w:val="36"/>
          <w:lang w:val="en-US" w:eastAsia="zh-CN"/>
        </w:rPr>
        <w:t>维修</w:t>
      </w:r>
      <w:r>
        <w:rPr>
          <w:rFonts w:hint="eastAsia" w:ascii="仿宋_GB2312" w:hAnsi="宋体" w:eastAsia="仿宋_GB2312" w:cs="宋体"/>
          <w:b/>
          <w:spacing w:val="-8"/>
          <w:sz w:val="36"/>
          <w:szCs w:val="36"/>
        </w:rPr>
        <w:t>项目报价表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r>
        <w:rPr>
          <w:rFonts w:hint="eastAsia" w:ascii="宋体" w:hAnsi="宋体"/>
          <w:b/>
          <w:sz w:val="24"/>
        </w:rPr>
        <w:t>一、清洗及维保设备清单</w:t>
      </w:r>
    </w:p>
    <w:tbl>
      <w:tblPr>
        <w:tblStyle w:val="1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855"/>
        <w:gridCol w:w="1670"/>
        <w:gridCol w:w="3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学院空调总数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1.5匹变频冷暖挂机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1335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3匹柜机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3匹挂机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2匹挂机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2匹柜机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3匹天花机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5匹天花机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5匹柜机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座吊机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风冷模块机组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弘毅体育馆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吊柜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电梯空调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中央空调多联空调主机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中央空调多联空调室内机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中央空调多联空调主机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14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崇文2号楼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中央空调多联空调室内机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中央空调多联空调主机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崇毅楼1-5楼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中央空调多联空调室内机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中央空调多联空调主机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金砖实训中心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中央空调多联空调室内机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3匹柜机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劳动力大厦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5匹柜机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3匹风管机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5匹天花机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3匹柜机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万寿校区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5匹柜机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1.5匹挂机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306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13"/>
        <w:spacing w:after="0" w:line="360" w:lineRule="auto"/>
        <w:ind w:left="0" w:leftChars="0" w:firstLine="0" w:firstLineChars="0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0" w:name="_Toc61119826"/>
      <w:bookmarkStart w:id="1" w:name="_Toc70694859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二、空调清洗内容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bookmarkStart w:id="2" w:name="_Toc11712"/>
      <w:bookmarkStart w:id="3" w:name="_Toc24424"/>
      <w:bookmarkStart w:id="4" w:name="_Toc1095"/>
      <w:bookmarkStart w:id="5" w:name="_Toc25766"/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1.室内机进行全面保养作业内容</w:t>
      </w:r>
      <w:bookmarkEnd w:id="2"/>
      <w:bookmarkEnd w:id="3"/>
      <w:bookmarkEnd w:id="4"/>
      <w:bookmarkEnd w:id="5"/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（1）室内机过滤网清洗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（2）室内机的风轮的清洁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（3）室内机的送风口、回风口的清洁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（4）清洁室内机的灰尘及异物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（5）开机测试运行到出风回风温度正常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中标单位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应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先安排清洗一套空调，并录视频作为样板</w:t>
      </w:r>
    </w:p>
    <w:p>
      <w:pPr>
        <w:pStyle w:val="13"/>
        <w:spacing w:after="0" w:line="360" w:lineRule="auto"/>
        <w:ind w:left="0" w:leftChars="0" w:firstLine="0" w:firstLineChars="0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三、多联中央空调维保清洗内容：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1.室内机进行全面保养作业内容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（1）室内机过滤网清洗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（2）室内机的风轮的清洁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（3）室内机的回风箱的清洁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（4）室内机的送风口、回风口的清洁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（5）清洁室内机的灰尘及异物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（6）开机测试运行到出风回风温度正常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（7）清洗排水管并检查排水是否通畅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中标单位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应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先安排清洗一套空调，并录视频作为样板</w:t>
      </w:r>
    </w:p>
    <w:p>
      <w:pPr>
        <w:pStyle w:val="4"/>
        <w:spacing w:before="0" w:after="0" w:line="360" w:lineRule="auto"/>
        <w:rPr>
          <w:rFonts w:hint="eastAsia" w:cs="宋体"/>
          <w:color w:val="000000"/>
          <w:kern w:val="0"/>
          <w:sz w:val="24"/>
          <w:szCs w:val="24"/>
          <w:lang w:bidi="ar"/>
        </w:rPr>
      </w:pPr>
    </w:p>
    <w:p>
      <w:pPr>
        <w:pStyle w:val="4"/>
        <w:spacing w:before="0" w:after="0" w:line="360" w:lineRule="auto"/>
        <w:rPr>
          <w:rFonts w:cs="宋体"/>
          <w:color w:val="000000"/>
          <w:kern w:val="0"/>
          <w:sz w:val="24"/>
          <w:szCs w:val="24"/>
          <w:lang w:bidi="ar"/>
        </w:rPr>
      </w:pPr>
      <w:r>
        <w:rPr>
          <w:rFonts w:hint="eastAsia" w:cs="宋体"/>
          <w:color w:val="000000"/>
          <w:kern w:val="0"/>
          <w:sz w:val="24"/>
          <w:szCs w:val="24"/>
          <w:lang w:bidi="ar"/>
        </w:rPr>
        <w:t>四、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空调清洗</w:t>
      </w:r>
      <w:r>
        <w:rPr>
          <w:rFonts w:hint="eastAsia" w:cs="宋体"/>
          <w:color w:val="000000"/>
          <w:kern w:val="0"/>
          <w:sz w:val="24"/>
          <w:szCs w:val="24"/>
          <w:lang w:bidi="ar"/>
        </w:rPr>
        <w:t>要求</w:t>
      </w:r>
      <w:bookmarkEnd w:id="0"/>
      <w:bookmarkEnd w:id="1"/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.清洗方法要求：两器(蒸发器和冷凝器）无油污：洗洁精兑入清水后洗刷。两器有油污：使用空调专用清洁剂，然后再用清水反复冲洗。清洗空调的全部过程要按规范进行专业操作，若因操作不当导致空调内外机出现的任何故障，均由空调清洗中标单位承担维修配件及人工等一切费用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2.宿舍空调清洗时间根据学生宿舍生管安排进行，清洗完成时须报学生或生管老师签字确认。宿舍以外的空调清洗时间根据学校安排进行，清洗完成时须报老师签字确认。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3.空调中标单位对清洗台数做好记录，内容为：存放位置，匹数大小、机器型号、是否正常运行，等形成档案，有故障的机器需报物业登记后再维修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4.供应商应于合同签定之日起，2个日历日内进场清洗空调,对所有公共区域分体空调及中央空调分组同时展开清洗工作并在25个日历日内完成。再根据清洗项目进展随时增派人员，保证空调开机前清洗完成。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实训室、教室空调清洗：严格记录清洗的开始时间及结束时间、清洗过程全程在监控下进行。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6.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学生宿舍空调清洗：清洗过程全过程拍摄视频（视频拍摄设备由中标人自理），中标人负责视频的收集整理，视频标注每台空调对应编号，便于发包人查看及监管。</w:t>
      </w: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7.每台空调清洗均需根据以上服务要求填写对应下表进行记录，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如清洗记录作假，每发现一次，扣除1000元/台作为处罚。</w:t>
      </w: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default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1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536"/>
        <w:gridCol w:w="3626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空调清洗项目确认表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厦门技师学院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清洗机型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清洗具体位置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yellow"/>
              </w:rPr>
              <w:t>清洗时间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yellow"/>
              </w:rPr>
              <w:t>开始时间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yellow"/>
              </w:rPr>
              <w:t>月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yellow"/>
              </w:rPr>
              <w:t>结束时间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yellow"/>
              </w:rPr>
              <w:t>月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清洗项目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空调内机过滤网清洗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否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室内机风轮清洗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否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室内机蒸发器翅片清洗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否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室内机接水盘清洗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否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室内机外壳外观清洗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否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室内机开机调试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否</w:t>
            </w:r>
            <w:r>
              <w:rPr>
                <w:rFonts w:ascii="Wingdings" w:hAnsi="Wingdings" w:cs="宋体"/>
                <w:color w:val="000000"/>
                <w:kern w:val="0"/>
                <w:sz w:val="2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制冷模式出风口温度记录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机器故障记录分析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清洗人员签名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物业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/生管/辅导员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    责任人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4"/>
        <w:spacing w:before="0" w:after="0" w:line="360" w:lineRule="auto"/>
        <w:rPr>
          <w:rFonts w:cs="宋体"/>
          <w:color w:val="000000"/>
          <w:kern w:val="0"/>
          <w:sz w:val="24"/>
          <w:szCs w:val="24"/>
          <w:lang w:bidi="ar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五</w:t>
      </w:r>
      <w:r>
        <w:rPr>
          <w:rFonts w:hint="eastAsia" w:cs="宋体"/>
          <w:color w:val="000000"/>
          <w:kern w:val="0"/>
          <w:sz w:val="24"/>
          <w:szCs w:val="24"/>
          <w:lang w:bidi="ar"/>
        </w:rPr>
        <w:t>、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维修</w:t>
      </w:r>
      <w:r>
        <w:rPr>
          <w:rFonts w:hint="eastAsia" w:cs="宋体"/>
          <w:color w:val="000000"/>
          <w:kern w:val="0"/>
          <w:sz w:val="24"/>
          <w:szCs w:val="24"/>
          <w:lang w:bidi="ar"/>
        </w:rPr>
        <w:t>要求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.如须更换零配件的，成交供应商须提前和采购人确认，经采购人同意后方可更换，并作为结算依据。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.空调维修响应时间要求：在设备使用期间，小故障（调整电源插座及插头、各功能调整、更换排水管、更换电器部件等）在1小时内排除；中等故障（如检漏、补漏、线板维修、更换风机电机等）在2小时内排除；较大故障（如电路板损坏、更换压缩机、冷凝器、蒸发器等）在4小时内排除。</w:t>
      </w:r>
    </w:p>
    <w:p>
      <w:pPr>
        <w:pStyle w:val="13"/>
        <w:spacing w:after="0" w:line="360" w:lineRule="auto"/>
        <w:ind w:left="0" w:leftChars="0" w:firstLine="0" w:firstLineChars="0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3.空调维修采用单价折扣方式计价，供应商报出统一的收费比例。</w:t>
      </w:r>
      <w:r>
        <w:rPr>
          <w:rFonts w:hint="eastAsia" w:ascii="宋体" w:hAnsi="宋体" w:cs="Arial"/>
          <w:sz w:val="24"/>
        </w:rPr>
        <w:t>结算单价=</w:t>
      </w:r>
      <w:r>
        <w:rPr>
          <w:rFonts w:hint="eastAsia" w:ascii="宋体" w:hAnsi="宋体" w:cs="Arial"/>
          <w:sz w:val="24"/>
          <w:lang w:val="en-US" w:eastAsia="zh-CN"/>
        </w:rPr>
        <w:t>采购</w:t>
      </w:r>
      <w:r>
        <w:rPr>
          <w:rFonts w:hint="eastAsia" w:ascii="宋体" w:hAnsi="宋体" w:cs="Arial"/>
          <w:sz w:val="24"/>
        </w:rPr>
        <w:t>文件规定的</w:t>
      </w:r>
      <w:r>
        <w:rPr>
          <w:rFonts w:hint="eastAsia" w:ascii="宋体" w:hAnsi="宋体" w:cs="Arial"/>
          <w:sz w:val="24"/>
          <w:lang w:val="en-US" w:eastAsia="zh-CN"/>
        </w:rPr>
        <w:t>空调配件</w:t>
      </w:r>
      <w:r>
        <w:rPr>
          <w:rFonts w:hint="eastAsia" w:ascii="宋体" w:hAnsi="宋体" w:cs="Arial"/>
          <w:sz w:val="24"/>
        </w:rPr>
        <w:t>单价控制价×成交收费比例，例如：供应商</w:t>
      </w:r>
      <w:r>
        <w:rPr>
          <w:rFonts w:hint="eastAsia" w:ascii="宋体" w:hAnsi="宋体" w:cs="Arial"/>
          <w:sz w:val="24"/>
          <w:lang w:val="en-US" w:eastAsia="zh-CN"/>
        </w:rPr>
        <w:t>报价的</w:t>
      </w:r>
      <w:r>
        <w:rPr>
          <w:rFonts w:hint="eastAsia" w:ascii="宋体" w:hAnsi="宋体" w:cs="Arial"/>
          <w:sz w:val="24"/>
        </w:rPr>
        <w:t>收费比例为 90%，则1-1.5 匹空调</w:t>
      </w:r>
      <w:r>
        <w:rPr>
          <w:rFonts w:hint="eastAsia" w:ascii="宋体" w:hAnsi="宋体" w:cs="Arial"/>
          <w:sz w:val="24"/>
          <w:lang w:val="en-US" w:eastAsia="zh-CN"/>
        </w:rPr>
        <w:t>单拆</w:t>
      </w:r>
      <w:r>
        <w:rPr>
          <w:rFonts w:hint="eastAsia" w:ascii="宋体" w:hAnsi="宋体" w:cs="Arial"/>
          <w:sz w:val="24"/>
        </w:rPr>
        <w:t>的</w:t>
      </w:r>
      <w:r>
        <w:rPr>
          <w:rFonts w:hint="eastAsia" w:ascii="宋体" w:hAnsi="宋体" w:cs="Arial"/>
          <w:sz w:val="24"/>
          <w:lang w:val="en-US" w:eastAsia="zh-CN"/>
        </w:rPr>
        <w:t>维修</w:t>
      </w:r>
      <w:r>
        <w:rPr>
          <w:rFonts w:hint="eastAsia" w:ascii="宋体" w:hAnsi="宋体" w:cs="Arial"/>
          <w:sz w:val="24"/>
        </w:rPr>
        <w:t>结算价=</w:t>
      </w:r>
      <w:r>
        <w:rPr>
          <w:rFonts w:hint="eastAsia" w:ascii="宋体" w:hAnsi="宋体" w:cs="Arial"/>
          <w:sz w:val="24"/>
          <w:lang w:val="en-US" w:eastAsia="zh-CN"/>
        </w:rPr>
        <w:t>110</w:t>
      </w:r>
      <w:r>
        <w:rPr>
          <w:rFonts w:hint="eastAsia" w:ascii="宋体" w:hAnsi="宋体" w:cs="Arial"/>
          <w:sz w:val="24"/>
        </w:rPr>
        <w:t>元×90%=</w:t>
      </w:r>
      <w:r>
        <w:rPr>
          <w:rFonts w:hint="eastAsia" w:ascii="宋体" w:hAnsi="宋体" w:cs="Arial"/>
          <w:sz w:val="24"/>
          <w:lang w:val="en-US" w:eastAsia="zh-CN"/>
        </w:rPr>
        <w:t>99</w:t>
      </w:r>
      <w:r>
        <w:rPr>
          <w:rFonts w:hint="eastAsia" w:ascii="宋体" w:hAnsi="宋体" w:cs="Arial"/>
          <w:sz w:val="24"/>
        </w:rPr>
        <w:t>元。结算价格为采购人实际结算单价</w:t>
      </w:r>
      <w:r>
        <w:rPr>
          <w:rFonts w:hint="eastAsia" w:ascii="宋体" w:hAnsi="宋体" w:cs="Arial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维修费每月结算一次，以上维修</w:t>
      </w:r>
      <w:r>
        <w:rPr>
          <w:rFonts w:hint="eastAsia" w:ascii="宋体" w:hAnsi="宋体" w:cs="Arial"/>
          <w:sz w:val="24"/>
        </w:rPr>
        <w:t>实际结算单价</w:t>
      </w:r>
      <w:r>
        <w:rPr>
          <w:rFonts w:hint="eastAsia" w:ascii="宋体" w:hAnsi="宋体" w:cs="Arial"/>
          <w:sz w:val="24"/>
          <w:lang w:val="en-US" w:eastAsia="zh-CN"/>
        </w:rPr>
        <w:t>包含配件及人工费。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在合同期内，采购人如有新增空调，成交供应商须无条件纳入服务范围，按本次成交单价结算。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4.针对供应商的维修服务进行月度考核，月度考核低于80分,每低1分扣1000元，从当月维修费结算中直接扣除。</w:t>
      </w:r>
    </w:p>
    <w:p>
      <w:pPr>
        <w:pStyle w:val="2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eastAsia="宋体" w:cs="Arial"/>
          <w:sz w:val="24"/>
          <w:lang w:val="en-US" w:eastAsia="zh-CN"/>
        </w:rPr>
        <w:t>本项目服务期为三年，合同一年一签，每月针对空调维修服务进行考核，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年度平均分达到80分以上的（含80分），方可续签下一年合同。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空调维修</w:t>
      </w:r>
      <w:r>
        <w:rPr>
          <w:rFonts w:hint="default"/>
          <w:b/>
          <w:bCs/>
          <w:sz w:val="28"/>
          <w:szCs w:val="28"/>
          <w:lang w:val="en-US" w:eastAsia="zh-CN"/>
        </w:rPr>
        <w:t>考核表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月</w:t>
      </w:r>
    </w:p>
    <w:tbl>
      <w:tblPr>
        <w:tblStyle w:val="15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20"/>
        <w:gridCol w:w="1459"/>
        <w:gridCol w:w="9154"/>
        <w:gridCol w:w="710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6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号</w:t>
            </w:r>
          </w:p>
        </w:tc>
        <w:tc>
          <w:tcPr>
            <w:tcW w:w="1006" w:type="pct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考核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</w:t>
            </w:r>
          </w:p>
        </w:tc>
        <w:tc>
          <w:tcPr>
            <w:tcW w:w="320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考核具体内容</w:t>
            </w:r>
          </w:p>
        </w:tc>
        <w:tc>
          <w:tcPr>
            <w:tcW w:w="24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考核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结果</w:t>
            </w:r>
          </w:p>
        </w:tc>
        <w:tc>
          <w:tcPr>
            <w:tcW w:w="27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人员配置</w:t>
            </w:r>
            <w:r>
              <w:rPr>
                <w:rFonts w:hint="default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驻场人员数量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按合同要求配备驻场人员（2名专职人员），每缺少1人扣5分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人员资质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驻场人员需持有效证件（详见附件1），每缺少1人证件扣5分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安全规范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（1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vertAlign w:val="baseline"/>
                <w:lang w:val="en-US" w:eastAsia="zh-CN"/>
              </w:rPr>
              <w:t>分）</w:t>
            </w: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操作流程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未按安全操作流程作业（如断电操作、高空作业防护），每发现1次扣5分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防护措施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作业现场未设置警示标识、未佩戴安全装备（如安全带），每项扣3分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隐患整改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发现安全隐患未在24小时内整改，每项扣5分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故障响应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分）</w:t>
            </w: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紧急故障（如停机、漏电）未在30分钟内响应，每超时10分钟扣2分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响应沟通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未及时向校方反馈故障原因及预计修复时间，每延迟1次扣3分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紧急预案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未提供备用设备或应急降温方案，导致教学受影响，扣3分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维修时效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分）</w:t>
            </w: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小故障修复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小故障（如调整电源插座及插头、各功能调整、更换排水管、更换电器部件等）未在1小时内修复，每超时1小时扣5分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中等故障修复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中等故障（如检漏、补漏、线板维修、更换风机电机等）未在2小时内修复，每超时1小时扣5分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较大故障修复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较大故障（如电路板损坏、更换压缩机、冷凝器、蒸发器等）未在4小时内修复，每超时1小时扣5分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修复验证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未提供修复后测试效果反馈（如温度），扣3分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维护记录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记录完整性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巡检、维修记录缺少日期、故障描述、处理结果等，每项扣2分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签字确认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校方负责人未签字确认，每缺少1次扣2分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电子存档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未提供电子版记录或未同步至校方管理系统，扣2分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</w:t>
            </w:r>
            <w:r>
              <w:rPr>
                <w:rFonts w:hint="default"/>
                <w:vertAlign w:val="baseline"/>
                <w:lang w:val="en-US" w:eastAsia="zh-CN"/>
              </w:rPr>
              <w:t>反馈（10分）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服务态度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被投诉并核实，每1次扣3分。造成恶劣影响每次扣5分。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解决效果</w:t>
            </w:r>
          </w:p>
        </w:tc>
        <w:tc>
          <w:tcPr>
            <w:tcW w:w="32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同一问题重复投诉，每1次扣5分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pct"/>
            <w:gridSpan w:val="2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扣分项</w:t>
            </w:r>
            <w:r>
              <w:rPr>
                <w:rFonts w:hint="default"/>
                <w:vertAlign w:val="baseline"/>
                <w:lang w:val="en-US" w:eastAsia="zh-CN"/>
              </w:rPr>
              <w:t>（直接扣分，不设上限）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710" w:type="pct"/>
            <w:gridSpan w:val="2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重大安全事故（如触电、火灾）：当月考核直接判定为不合格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虚假记录（如维修记录作假、伪造巡检签字）：扣20分/次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考核结果签字：</w:t>
            </w:r>
          </w:p>
        </w:tc>
        <w:tc>
          <w:tcPr>
            <w:tcW w:w="24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default"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六、维修配件价格清单</w:t>
      </w:r>
    </w:p>
    <w:p>
      <w:pPr>
        <w:pStyle w:val="27"/>
        <w:tabs>
          <w:tab w:val="left" w:pos="993"/>
        </w:tabs>
        <w:spacing w:line="360" w:lineRule="auto"/>
        <w:ind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1.</w:t>
      </w:r>
      <w:r>
        <w:rPr>
          <w:rFonts w:hint="eastAsia" w:ascii="宋体" w:hAnsi="宋体"/>
          <w:sz w:val="24"/>
          <w:szCs w:val="28"/>
        </w:rPr>
        <w:t>空调配件价格清单</w:t>
      </w:r>
    </w:p>
    <w:tbl>
      <w:tblPr>
        <w:tblStyle w:val="14"/>
        <w:tblW w:w="98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069"/>
        <w:gridCol w:w="1068"/>
        <w:gridCol w:w="1068"/>
        <w:gridCol w:w="1069"/>
        <w:gridCol w:w="1069"/>
        <w:gridCol w:w="1069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设备型号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1-1.5 匹空调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 匹空调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3匹柜空调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5匹柜空调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2-3匹花机风管机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 匹天花机风管机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配件名称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单位</w:t>
            </w:r>
          </w:p>
        </w:tc>
        <w:tc>
          <w:tcPr>
            <w:tcW w:w="6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配件单价/元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制冷剂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公斤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空调移机/拆装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单拆</w:t>
            </w:r>
            <w:r>
              <w:rPr>
                <w:rStyle w:val="28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/</w:t>
            </w: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单装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内外机连接铜管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信号线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压缩机电容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传感器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接收组件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内机控制板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显示板组件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外机控制组件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室内风扇电机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室外风扇电机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室内机风轮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室外机风叶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排水管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遥控器（通用）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摆叶电机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交流接触器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排水泵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水位开关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--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维修阀门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毛细管及过滤器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处理系统及管路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换压缩机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26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2600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2600</w:t>
            </w:r>
          </w:p>
        </w:tc>
      </w:tr>
    </w:tbl>
    <w:p>
      <w:pPr>
        <w:pStyle w:val="27"/>
        <w:tabs>
          <w:tab w:val="left" w:pos="993"/>
        </w:tabs>
        <w:spacing w:line="360" w:lineRule="auto"/>
        <w:ind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2.</w:t>
      </w:r>
      <w:r>
        <w:rPr>
          <w:rFonts w:hint="eastAsia" w:ascii="宋体" w:hAnsi="宋体"/>
          <w:sz w:val="24"/>
          <w:szCs w:val="28"/>
        </w:rPr>
        <w:t>多联室内机配件价格清单</w:t>
      </w:r>
    </w:p>
    <w:tbl>
      <w:tblPr>
        <w:tblStyle w:val="14"/>
        <w:tblW w:w="9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09"/>
        <w:gridCol w:w="1608"/>
        <w:gridCol w:w="1609"/>
        <w:gridCol w:w="1608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嵌入式风管式配件 Q≤5100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嵌入式风管式配件 5100＜Q≤7100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嵌入式风管式配件 7100＜Q≤14000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配件名称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单价/元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配件名称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单价/元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配件名称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单价/元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温控探头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温控探头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温控探头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轴流风叶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轴流风叶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320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轴流风叶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轴流电机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560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轴流电机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680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轴流电机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内机主控板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950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内机主控板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950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内机主控板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PTC 电加热器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PTC 电加热器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PTC 电加热器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接收组件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接收组件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接收组件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遥控显示板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遥控显示板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遥控显示板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遥控器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遥控器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遥控器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线控器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线控器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线控器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260</w:t>
            </w:r>
          </w:p>
        </w:tc>
      </w:tr>
      <w:tr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室内接水盘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560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室内接水盘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600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室内接水盘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膨胀阀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760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膨胀阀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760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膨胀阀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排水泵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700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排水泵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700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排水泵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内风机电容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内风机电容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内风机电容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浮子开关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浮子开关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浮子开关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导风电机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导风电机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导风电机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导风叶片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导风叶片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导风叶片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出风面板组件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860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出风面板组件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860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出风面板组件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2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29"/>
                <w:rFonts w:hint="eastAsia" w:asciiTheme="minorEastAsia" w:hAnsiTheme="minorEastAsia" w:eastAsiaTheme="minorEastAsia"/>
                <w:sz w:val="21"/>
                <w:szCs w:val="21"/>
              </w:rPr>
              <w:t>860</w:t>
            </w:r>
          </w:p>
        </w:tc>
      </w:tr>
    </w:tbl>
    <w:p>
      <w:pPr>
        <w:pStyle w:val="27"/>
        <w:tabs>
          <w:tab w:val="left" w:pos="993"/>
        </w:tabs>
        <w:spacing w:line="360" w:lineRule="auto"/>
        <w:ind w:left="425" w:firstLine="0" w:firstLineChars="0"/>
        <w:rPr>
          <w:rFonts w:hint="eastAsia" w:ascii="宋体" w:hAnsi="宋体"/>
          <w:sz w:val="24"/>
          <w:szCs w:val="28"/>
        </w:rPr>
      </w:pPr>
    </w:p>
    <w:p>
      <w:pPr>
        <w:pStyle w:val="27"/>
        <w:tabs>
          <w:tab w:val="left" w:pos="993"/>
        </w:tabs>
        <w:spacing w:line="360" w:lineRule="auto"/>
        <w:ind w:left="0" w:leftChars="0" w:firstLine="0" w:firstLineChars="0"/>
        <w:rPr>
          <w:rFonts w:ascii="宋体" w:hAnsi="宋体"/>
          <w:sz w:val="24"/>
          <w:szCs w:val="28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8"/>
          <w:lang w:val="en-US" w:eastAsia="zh-CN"/>
        </w:rPr>
        <w:t>3.</w:t>
      </w:r>
      <w:r>
        <w:rPr>
          <w:rFonts w:hint="eastAsia" w:ascii="宋体" w:hAnsi="宋体"/>
          <w:sz w:val="24"/>
          <w:szCs w:val="28"/>
        </w:rPr>
        <w:t>多联</w:t>
      </w:r>
      <w:bookmarkStart w:id="6" w:name="_GoBack"/>
      <w:bookmarkEnd w:id="6"/>
      <w:r>
        <w:rPr>
          <w:rFonts w:hint="eastAsia" w:ascii="宋体" w:hAnsi="宋体"/>
          <w:sz w:val="24"/>
          <w:szCs w:val="28"/>
        </w:rPr>
        <w:t>室外机配件价格清单</w:t>
      </w:r>
    </w:p>
    <w:tbl>
      <w:tblPr>
        <w:tblStyle w:val="14"/>
        <w:tblW w:w="144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907"/>
        <w:gridCol w:w="1779"/>
        <w:gridCol w:w="1168"/>
        <w:gridCol w:w="1736"/>
        <w:gridCol w:w="1201"/>
        <w:gridCol w:w="1801"/>
        <w:gridCol w:w="1125"/>
        <w:gridCol w:w="1779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8000≤Q≤12000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12000＜Q≤18000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18000＜Q≤28000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28000＜Q≤45000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45000＜Q≤90000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温度温传感器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温度温传感器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温度温传感器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温度温传感器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温度温传感器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压力传感器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压力传感器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压力传感器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压力传感器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压力传感器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二通阀与三通阀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二通阀与三通阀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二通阀与三通阀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二通阀与三通阀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二通阀与三通阀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四通阀线圈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四通阀线圈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四通阀线圈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四通阀线圈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四通阀线圈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四通阀组件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四通阀组件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四通阀组件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四通阀组件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电源板组件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变频主控板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变频主控板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2560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变频主控板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2860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变频主控板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变频主控板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变频板散热组件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变频板散热组件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变频板散热组件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变频板散热组件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变频板散热组件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主控板组件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1680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主控板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1680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主控板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1960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主控板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主控板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无刷电机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无刷电机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无刷电机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无刷电机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1680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无刷电机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异步电机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异步电机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异步电机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异步电机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异步电机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轴流风叶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轴流风叶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轴流风叶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轴流风叶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轴流风叶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风机电容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风机电容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风机电容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风机电容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风机电容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大四位接线座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大四位接线座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大四位接线座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大四位接线座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大四位接线座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冷冻油/每升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冷冻油/每升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冷冻油/每升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冷冻油/每升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冷冻油/每升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制冷剂/公斤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制冷剂/公斤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制冷剂/公斤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制冷剂/公斤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制冷剂/公斤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定频压缩机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定频压缩机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定频压缩机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定频压缩机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定频压缩机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直流变频压缩机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直流变频压缩机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直流变频压缩机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直流变频压缩机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直流变频压缩机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9300</w:t>
            </w:r>
          </w:p>
        </w:tc>
      </w:tr>
    </w:tbl>
    <w:p>
      <w:pPr>
        <w:pStyle w:val="2"/>
        <w:rPr>
          <w:rFonts w:hint="default"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4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空调清洗</w:t>
      </w:r>
      <w:r>
        <w:rPr>
          <w:rFonts w:hint="eastAsia"/>
          <w:sz w:val="24"/>
          <w:szCs w:val="24"/>
        </w:rPr>
        <w:t>报价表</w:t>
      </w:r>
    </w:p>
    <w:tbl>
      <w:tblPr>
        <w:tblStyle w:val="14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748"/>
        <w:gridCol w:w="2940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8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总报价（小写 单位：元）</w:t>
            </w:r>
          </w:p>
        </w:tc>
        <w:tc>
          <w:tcPr>
            <w:tcW w:w="715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总报价（大写）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7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空调清洗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pStyle w:val="2"/>
        <w:rPr>
          <w:rFonts w:hint="eastAsia" w:ascii="宋体" w:hAnsi="宋体" w:cs="宋体"/>
          <w:sz w:val="24"/>
        </w:rPr>
      </w:pPr>
    </w:p>
    <w:tbl>
      <w:tblPr>
        <w:tblStyle w:val="14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5715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1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2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收费比例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57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空调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维修</w:t>
            </w:r>
          </w:p>
        </w:tc>
        <w:tc>
          <w:tcPr>
            <w:tcW w:w="7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</w:t>
      </w:r>
      <w:r>
        <w:rPr>
          <w:rFonts w:hint="eastAsia" w:ascii="宋体" w:hAnsi="宋体" w:cs="宋体"/>
          <w:sz w:val="24"/>
          <w:lang w:val="en-US" w:eastAsia="zh-CN"/>
        </w:rPr>
        <w:t>空调清洗</w:t>
      </w:r>
      <w:r>
        <w:rPr>
          <w:rFonts w:hint="eastAsia" w:ascii="宋体" w:hAnsi="宋体" w:cs="宋体"/>
          <w:sz w:val="24"/>
        </w:rPr>
        <w:t>报价控制价为：150000元。</w:t>
      </w:r>
    </w:p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供应商应视为此次报价为此项目的所有费用，其他所有费用由供应商承担，请知悉！ </w:t>
      </w:r>
    </w:p>
    <w:p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供应商全称（加盖公章）：</w:t>
      </w:r>
    </w:p>
    <w:p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联系人：</w:t>
      </w:r>
    </w:p>
    <w:p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联系方式：                                </w:t>
      </w:r>
    </w:p>
    <w:p>
      <w:pPr>
        <w:spacing w:line="400" w:lineRule="exact"/>
        <w:jc w:val="center"/>
      </w:pPr>
      <w:r>
        <w:rPr>
          <w:rFonts w:hint="eastAsia" w:ascii="宋体" w:hAnsi="宋体" w:cs="宋体"/>
          <w:sz w:val="24"/>
        </w:rPr>
        <w:t xml:space="preserve">                                      日   期：</w:t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962E2"/>
    <w:multiLevelType w:val="singleLevel"/>
    <w:tmpl w:val="9F8962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WNkYmVjZjFlM2M0MTBjZTRhNWFhNGEyMjQ4ZGUifQ=="/>
  </w:docVars>
  <w:rsids>
    <w:rsidRoot w:val="00087E93"/>
    <w:rsid w:val="00021F1C"/>
    <w:rsid w:val="000463A5"/>
    <w:rsid w:val="00087E93"/>
    <w:rsid w:val="0024418D"/>
    <w:rsid w:val="003E580A"/>
    <w:rsid w:val="007F0A1D"/>
    <w:rsid w:val="007F3D4E"/>
    <w:rsid w:val="00D73F6D"/>
    <w:rsid w:val="00EB04A2"/>
    <w:rsid w:val="00FE0F31"/>
    <w:rsid w:val="00FF0F30"/>
    <w:rsid w:val="02F8687B"/>
    <w:rsid w:val="0619721E"/>
    <w:rsid w:val="061A534F"/>
    <w:rsid w:val="06CF2B17"/>
    <w:rsid w:val="08430068"/>
    <w:rsid w:val="085C23E9"/>
    <w:rsid w:val="0BDC6D23"/>
    <w:rsid w:val="0BFA42E1"/>
    <w:rsid w:val="110F2777"/>
    <w:rsid w:val="11852B55"/>
    <w:rsid w:val="1C6568C1"/>
    <w:rsid w:val="21DA7B43"/>
    <w:rsid w:val="26E6441B"/>
    <w:rsid w:val="2B134A4D"/>
    <w:rsid w:val="2EBE4955"/>
    <w:rsid w:val="34C914C8"/>
    <w:rsid w:val="3FF4029B"/>
    <w:rsid w:val="4AAF0221"/>
    <w:rsid w:val="4B026563"/>
    <w:rsid w:val="4D31057D"/>
    <w:rsid w:val="527B6621"/>
    <w:rsid w:val="5A8825F2"/>
    <w:rsid w:val="5E4E4E2C"/>
    <w:rsid w:val="614A5588"/>
    <w:rsid w:val="626356BD"/>
    <w:rsid w:val="62DD3760"/>
    <w:rsid w:val="62DF1E17"/>
    <w:rsid w:val="65C0568A"/>
    <w:rsid w:val="66360349"/>
    <w:rsid w:val="6AC975E8"/>
    <w:rsid w:val="6D2F3BF9"/>
    <w:rsid w:val="701820A1"/>
    <w:rsid w:val="76CB40D8"/>
    <w:rsid w:val="77C116C3"/>
    <w:rsid w:val="7841148D"/>
    <w:rsid w:val="79067EEF"/>
    <w:rsid w:val="7A3C20BC"/>
    <w:rsid w:val="7B5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00" w:after="90"/>
      <w:outlineLvl w:val="0"/>
    </w:pPr>
    <w:rPr>
      <w:rFonts w:ascii="宋体" w:hAnsi="宋体"/>
      <w:b/>
      <w:kern w:val="44"/>
      <w:sz w:val="36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napToGrid w:val="0"/>
      <w:spacing w:before="240" w:after="240"/>
      <w:outlineLvl w:val="1"/>
    </w:pPr>
    <w:rPr>
      <w:rFonts w:ascii="宋体" w:hAnsi="宋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140" w:after="140"/>
      <w:outlineLvl w:val="2"/>
    </w:pPr>
    <w:rPr>
      <w:rFonts w:ascii="宋体" w:hAnsi="宋体"/>
      <w:b/>
      <w:sz w:val="3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8">
    <w:name w:val="Plain Text"/>
    <w:basedOn w:val="1"/>
    <w:autoRedefine/>
    <w:qFormat/>
    <w:uiPriority w:val="99"/>
    <w:rPr>
      <w:rFonts w:ascii="宋体" w:hAnsi="Courier New"/>
    </w:rPr>
  </w:style>
  <w:style w:type="paragraph" w:styleId="9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rPr>
      <w:sz w:val="24"/>
    </w:rPr>
  </w:style>
  <w:style w:type="paragraph" w:styleId="13">
    <w:name w:val="Body Text First Indent 2"/>
    <w:basedOn w:val="7"/>
    <w:autoRedefine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annotation reference"/>
    <w:basedOn w:val="16"/>
    <w:autoRedefine/>
    <w:qFormat/>
    <w:uiPriority w:val="0"/>
    <w:rPr>
      <w:sz w:val="21"/>
      <w:szCs w:val="21"/>
    </w:rPr>
  </w:style>
  <w:style w:type="paragraph" w:customStyle="1" w:styleId="18">
    <w:name w:val="一级条标题"/>
    <w:basedOn w:val="19"/>
    <w:next w:val="20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19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表格文字"/>
    <w:basedOn w:val="1"/>
    <w:autoRedefine/>
    <w:qFormat/>
    <w:uiPriority w:val="0"/>
    <w:rPr>
      <w:szCs w:val="24"/>
    </w:rPr>
  </w:style>
  <w:style w:type="character" w:customStyle="1" w:styleId="22">
    <w:name w:val="页眉 Char"/>
    <w:basedOn w:val="16"/>
    <w:link w:val="11"/>
    <w:autoRedefine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6"/>
    <w:link w:val="10"/>
    <w:autoRedefine/>
    <w:qFormat/>
    <w:uiPriority w:val="0"/>
    <w:rPr>
      <w:kern w:val="2"/>
      <w:sz w:val="18"/>
      <w:szCs w:val="18"/>
    </w:rPr>
  </w:style>
  <w:style w:type="character" w:customStyle="1" w:styleId="24">
    <w:name w:val="批注框文本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5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31"/>
    <w:basedOn w:val="1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8">
    <w:name w:val="font41"/>
    <w:basedOn w:val="1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51"/>
    <w:basedOn w:val="16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223</Words>
  <Characters>1277</Characters>
  <Lines>10</Lines>
  <Paragraphs>2</Paragraphs>
  <TotalTime>39</TotalTime>
  <ScaleCrop>false</ScaleCrop>
  <LinksUpToDate>false</LinksUpToDate>
  <CharactersWithSpaces>1498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2021-03-23T02:33:00Z</dcterms:created>
  <dc:creator>Administrator</dc:creator>
  <cp:lastModifiedBy>黄老师</cp:lastModifiedBy>
  <dcterms:modified xsi:type="dcterms:W3CDTF">2025-03-28T04:54:50Z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FFA4D43C442B435C8DFA8DD0F536A0FB</vt:lpwstr>
  </property>
</Properties>
</file>