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eastAsia" w:ascii="宋体" w:hAnsi="宋体" w:eastAsia="宋体" w:cs="宋体"/>
          <w:b/>
          <w:kern w:val="0"/>
          <w:sz w:val="44"/>
          <w:szCs w:val="44"/>
          <w:highlight w:val="none"/>
          <w:lang w:eastAsia="zh-CN"/>
        </w:rPr>
      </w:pPr>
      <w:r>
        <w:rPr>
          <w:rFonts w:hint="eastAsia" w:ascii="宋体" w:hAnsi="宋体"/>
          <w:b/>
          <w:bCs/>
          <w:sz w:val="32"/>
          <w:szCs w:val="20"/>
          <w:highlight w:val="none"/>
        </w:rPr>
        <w:t>项目名称：</w:t>
      </w:r>
      <w:r>
        <w:rPr>
          <w:rFonts w:hint="eastAsia"/>
          <w:b/>
          <w:bCs/>
          <w:sz w:val="32"/>
          <w:szCs w:val="32"/>
          <w:highlight w:val="none"/>
          <w:u w:val="single"/>
          <w:lang w:eastAsia="zh-CN"/>
        </w:rPr>
        <w:t>监控平台维保服务</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7"/>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3</w:t>
      </w:r>
      <w:r>
        <w:rPr>
          <w:rFonts w:hAnsi="宋体"/>
          <w:b/>
          <w:sz w:val="32"/>
          <w:highlight w:val="none"/>
        </w:rPr>
        <w:t>月</w:t>
      </w:r>
    </w:p>
    <w:p>
      <w:pPr>
        <w:pStyle w:val="7"/>
        <w:spacing w:before="240" w:line="440" w:lineRule="exact"/>
        <w:rPr>
          <w:rFonts w:hint="eastAsia" w:hAnsi="宋体"/>
          <w:b/>
          <w:sz w:val="32"/>
          <w:highlight w:val="none"/>
        </w:rPr>
      </w:pPr>
    </w:p>
    <w:p>
      <w:pPr>
        <w:pStyle w:val="3"/>
        <w:keepNext w:val="0"/>
        <w:pageBreakBefore/>
        <w:spacing w:before="0" w:after="0" w:line="360" w:lineRule="auto"/>
        <w:jc w:val="center"/>
        <w:rPr>
          <w:rFonts w:hint="eastAsia" w:ascii="宋体" w:hAnsi="宋体" w:eastAsia="宋体"/>
          <w:sz w:val="21"/>
          <w:szCs w:val="21"/>
          <w:highlight w:val="none"/>
        </w:rPr>
      </w:pPr>
      <w:bookmarkStart w:id="0" w:name="_Toc185762834"/>
      <w:bookmarkStart w:id="1" w:name="_Toc415216370"/>
      <w:r>
        <w:rPr>
          <w:rFonts w:hint="eastAsia" w:ascii="宋体" w:hAnsi="宋体" w:eastAsia="宋体"/>
          <w:sz w:val="28"/>
          <w:szCs w:val="28"/>
          <w:highlight w:val="none"/>
        </w:rPr>
        <w:t>第一章  采购邀请</w:t>
      </w:r>
      <w:bookmarkEnd w:id="0"/>
      <w:bookmarkEnd w:id="1"/>
    </w:p>
    <w:p>
      <w:pPr>
        <w:pStyle w:val="3"/>
        <w:keepNext w:val="0"/>
        <w:spacing w:before="0" w:after="0" w:line="460" w:lineRule="exact"/>
        <w:jc w:val="center"/>
        <w:rPr>
          <w:rFonts w:hint="eastAsia" w:ascii="宋体" w:hAnsi="宋体" w:eastAsia="宋体"/>
          <w:sz w:val="28"/>
          <w:highlight w:val="none"/>
        </w:rPr>
      </w:pPr>
      <w:bookmarkStart w:id="2" w:name="_Toc185762835"/>
      <w:bookmarkStart w:id="3" w:name="_Toc415216371"/>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lang w:eastAsia="zh-CN"/>
        </w:rPr>
        <w:t>监控平台维保服务</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ascii="宋体" w:hAnsi="宋体"/>
          <w:sz w:val="24"/>
          <w:highlight w:val="none"/>
        </w:rPr>
      </w:pPr>
      <w:r>
        <w:rPr>
          <w:rFonts w:hint="eastAsia" w:ascii="宋体" w:hAnsi="宋体"/>
          <w:sz w:val="24"/>
          <w:highlight w:val="none"/>
        </w:rPr>
        <w:t>2、截止时间：采购响应文件应于[</w:t>
      </w:r>
      <w:r>
        <w:rPr>
          <w:rFonts w:hint="eastAsia" w:ascii="宋体" w:hAnsi="宋体"/>
          <w:sz w:val="24"/>
          <w:highlight w:val="none"/>
          <w:u w:val="single"/>
        </w:rPr>
        <w:t>2025年3月</w:t>
      </w:r>
      <w:r>
        <w:rPr>
          <w:rFonts w:hint="eastAsia" w:ascii="宋体" w:hAnsi="宋体"/>
          <w:sz w:val="24"/>
          <w:highlight w:val="none"/>
          <w:u w:val="single"/>
          <w:lang w:val="en-US" w:eastAsia="zh-CN"/>
        </w:rPr>
        <w:t>12</w:t>
      </w:r>
      <w:r>
        <w:rPr>
          <w:rFonts w:hint="eastAsia" w:ascii="宋体" w:hAnsi="宋体"/>
          <w:sz w:val="24"/>
          <w:highlight w:val="none"/>
          <w:u w:val="single"/>
        </w:rPr>
        <w:t>日]上午[10:00:00]（北京时间）前</w:t>
      </w:r>
      <w:r>
        <w:rPr>
          <w:rFonts w:hint="eastAsia" w:ascii="宋体" w:hAnsi="宋体"/>
          <w:sz w:val="24"/>
          <w:highlight w:val="none"/>
        </w:rPr>
        <w:t>提交到[</w:t>
      </w:r>
      <w:r>
        <w:rPr>
          <w:rFonts w:hint="eastAsia" w:ascii="宋体" w:hAnsi="宋体"/>
          <w:b/>
          <w:sz w:val="24"/>
          <w:highlight w:val="none"/>
        </w:rPr>
        <w:t>厦门技师学院，崇毅楼8楼，后勤保卫处，黄老师</w:t>
      </w:r>
      <w:r>
        <w:rPr>
          <w:rFonts w:hint="eastAsia" w:ascii="宋体" w:hAnsi="宋体"/>
          <w:sz w:val="24"/>
          <w:highlight w:val="none"/>
        </w:rPr>
        <w:t>]，采购响应文件应密封并加盖采购响应供应商公章，邮寄提交的或逾期递交的或不符合规定的采购响应文件（未密封并加盖公章）将被拒绝。</w:t>
      </w:r>
    </w:p>
    <w:p>
      <w:pPr>
        <w:spacing w:line="460" w:lineRule="exact"/>
        <w:rPr>
          <w:rFonts w:hint="eastAsia" w:ascii="宋体" w:hAnsi="宋体"/>
          <w:sz w:val="24"/>
          <w:highlight w:val="none"/>
        </w:rPr>
      </w:pPr>
      <w:r>
        <w:rPr>
          <w:rFonts w:hint="eastAsia" w:ascii="宋体" w:hAnsi="宋体"/>
          <w:sz w:val="24"/>
          <w:highlight w:val="none"/>
        </w:rPr>
        <w:t>项目经办人及联系方式：黄老师 0592-7760153</w:t>
      </w:r>
    </w:p>
    <w:p>
      <w:pPr>
        <w:spacing w:line="460" w:lineRule="exact"/>
        <w:rPr>
          <w:rFonts w:hint="default" w:ascii="宋体" w:hAnsi="宋体" w:eastAsia="宋体"/>
          <w:sz w:val="24"/>
          <w:highlight w:val="none"/>
          <w:lang w:val="en-US" w:eastAsia="zh-CN"/>
        </w:rPr>
      </w:pPr>
      <w:r>
        <w:rPr>
          <w:rFonts w:hint="eastAsia" w:ascii="宋体" w:hAnsi="宋体"/>
          <w:sz w:val="24"/>
          <w:highlight w:val="none"/>
        </w:rPr>
        <w:t>项目内容联系人：</w:t>
      </w:r>
      <w:r>
        <w:rPr>
          <w:rFonts w:hint="eastAsia" w:ascii="宋体" w:hAnsi="宋体"/>
          <w:sz w:val="24"/>
          <w:highlight w:val="none"/>
          <w:lang w:val="en-US" w:eastAsia="zh-CN"/>
        </w:rPr>
        <w:t>郑</w:t>
      </w:r>
      <w:r>
        <w:rPr>
          <w:rFonts w:hint="eastAsia" w:ascii="宋体" w:hAnsi="宋体"/>
          <w:sz w:val="24"/>
          <w:highlight w:val="none"/>
        </w:rPr>
        <w:t>老师，联系电话：0592-7760</w:t>
      </w:r>
      <w:r>
        <w:rPr>
          <w:rFonts w:hint="eastAsia" w:ascii="宋体" w:hAnsi="宋体"/>
          <w:sz w:val="24"/>
          <w:highlight w:val="none"/>
          <w:lang w:val="en-US" w:eastAsia="zh-CN"/>
        </w:rPr>
        <w:t>003</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363480078"/>
      <w:bookmarkStart w:id="7" w:name="_Toc185762837"/>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11"/>
        <w:tblW w:w="4998" w:type="pct"/>
        <w:tblInd w:w="0" w:type="dxa"/>
        <w:tblLayout w:type="autofit"/>
        <w:tblCellMar>
          <w:top w:w="0" w:type="dxa"/>
          <w:left w:w="108" w:type="dxa"/>
          <w:bottom w:w="0" w:type="dxa"/>
          <w:right w:w="108" w:type="dxa"/>
        </w:tblCellMar>
      </w:tblPr>
      <w:tblGrid>
        <w:gridCol w:w="4297"/>
        <w:gridCol w:w="2828"/>
        <w:gridCol w:w="1096"/>
        <w:gridCol w:w="1290"/>
      </w:tblGrid>
      <w:tr>
        <w:tblPrEx>
          <w:tblCellMar>
            <w:top w:w="0" w:type="dxa"/>
            <w:left w:w="108" w:type="dxa"/>
            <w:bottom w:w="0" w:type="dxa"/>
            <w:right w:w="108" w:type="dxa"/>
          </w:tblCellMar>
        </w:tblPrEx>
        <w:trPr>
          <w:trHeight w:val="497"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r>
      <w:tr>
        <w:tblPrEx>
          <w:tblCellMar>
            <w:top w:w="0" w:type="dxa"/>
            <w:left w:w="108" w:type="dxa"/>
            <w:bottom w:w="0" w:type="dxa"/>
            <w:right w:w="108" w:type="dxa"/>
          </w:tblCellMar>
        </w:tblPrEx>
        <w:trPr>
          <w:trHeight w:val="871"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highlight w:val="none"/>
                <w:lang w:eastAsia="zh-CN"/>
              </w:rPr>
            </w:pPr>
            <w:r>
              <w:rPr>
                <w:rFonts w:hint="eastAsia" w:ascii="宋体" w:hAnsi="宋体"/>
                <w:sz w:val="24"/>
                <w:highlight w:val="none"/>
                <w:lang w:eastAsia="zh-CN"/>
              </w:rPr>
              <w:t>监控平台维保服务</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1项</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万元</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w:t>
      </w:r>
      <w:r>
        <w:rPr>
          <w:rFonts w:hint="eastAsia" w:ascii="宋体" w:hAnsi="宋体"/>
          <w:sz w:val="24"/>
          <w:highlight w:val="none"/>
          <w:lang w:eastAsia="zh-CN"/>
        </w:rPr>
        <w:t>本项目的服务期为一年，自合同签订之日起算</w:t>
      </w:r>
      <w:r>
        <w:rPr>
          <w:rFonts w:hint="eastAsia" w:ascii="宋体" w:hAnsi="宋体"/>
          <w:sz w:val="24"/>
          <w:highlight w:val="none"/>
        </w:rPr>
        <w:t>，供</w:t>
      </w:r>
      <w:r>
        <w:rPr>
          <w:rFonts w:hint="eastAsia" w:ascii="宋体" w:hAnsi="宋体"/>
          <w:sz w:val="24"/>
        </w:rPr>
        <w:t>应商递交采购响应文件即视为对此已作出承诺。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服务</w:t>
      </w:r>
      <w:r>
        <w:rPr>
          <w:rFonts w:hint="eastAsia" w:ascii="宋体" w:hAnsi="宋体"/>
          <w:sz w:val="24"/>
          <w:highlight w:val="none"/>
        </w:rPr>
        <w:t>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3、厦门技师学院</w:t>
      </w:r>
      <w:r>
        <w:rPr>
          <w:rFonts w:hint="eastAsia" w:ascii="宋体" w:hAnsi="宋体"/>
          <w:sz w:val="24"/>
          <w:highlight w:val="none"/>
          <w:lang w:eastAsia="zh-CN"/>
        </w:rPr>
        <w:t>监控平台维保服务</w:t>
      </w:r>
      <w:r>
        <w:rPr>
          <w:rFonts w:hint="eastAsia" w:ascii="宋体" w:hAnsi="宋体"/>
          <w:sz w:val="24"/>
          <w:highlight w:val="none"/>
        </w:rPr>
        <w:t>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成交供应商在运营维护、维保过程中若有出现安全事故，其责任及相应的赔偿均由成交供应商自行承担，采购人不承担所有责任及义务。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w:t>
      </w:r>
      <w:r>
        <w:rPr>
          <w:rFonts w:hint="eastAsia" w:ascii="宋体" w:hAnsi="宋体"/>
          <w:sz w:val="24"/>
          <w:highlight w:val="none"/>
          <w:lang w:eastAsia="zh-CN"/>
        </w:rPr>
        <w:t>监控平台维保服务</w:t>
      </w:r>
      <w:r>
        <w:rPr>
          <w:rFonts w:hint="eastAsia" w:ascii="宋体" w:hAnsi="宋体"/>
          <w:sz w:val="24"/>
          <w:highlight w:val="none"/>
        </w:rPr>
        <w:t>服务，</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供承诺书。</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w:t>
      </w:r>
      <w:r>
        <w:rPr>
          <w:rFonts w:hint="eastAsia" w:ascii="宋体" w:hAnsi="宋体"/>
          <w:sz w:val="24"/>
        </w:rPr>
        <w:t>采购响应供应商</w:t>
      </w:r>
      <w:r>
        <w:rPr>
          <w:rFonts w:hint="eastAsia" w:ascii="宋体" w:hAnsi="宋体"/>
          <w:sz w:val="24"/>
          <w:lang w:val="en-US" w:eastAsia="zh-CN"/>
        </w:rPr>
        <w:t>应根据附件2中针对维保人员资质要求提供相应的佐证材料（如</w:t>
      </w:r>
      <w:r>
        <w:rPr>
          <w:rFonts w:hint="eastAsia" w:ascii="宋体" w:hAnsi="宋体" w:cs="宋体"/>
          <w:b/>
          <w:bCs/>
          <w:sz w:val="24"/>
          <w:szCs w:val="24"/>
        </w:rPr>
        <w:t>认证证书</w:t>
      </w:r>
      <w:r>
        <w:rPr>
          <w:rFonts w:hint="eastAsia" w:ascii="宋体" w:hAnsi="宋体"/>
          <w:sz w:val="24"/>
          <w:lang w:val="en-US" w:eastAsia="zh-CN"/>
        </w:rPr>
        <w:t>等，具体以参数要求为准），未按要求提供的视为无效响应。</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8</w:t>
      </w:r>
      <w:bookmarkStart w:id="19" w:name="_GoBack"/>
      <w:bookmarkEnd w:id="19"/>
      <w:r>
        <w:rPr>
          <w:rFonts w:hint="eastAsia" w:ascii="宋体" w:hAnsi="宋体" w:eastAsia="宋体" w:cs="Arial"/>
          <w:kern w:val="2"/>
          <w:sz w:val="24"/>
          <w:szCs w:val="24"/>
          <w:lang w:val="en-US" w:eastAsia="zh-CN" w:bidi="ar-SA"/>
        </w:rPr>
        <w:t>、资格性、符合性所要求的其它相关信息。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hint="eastAsia" w:ascii="宋体" w:hAnsi="宋体" w:cs="Arial"/>
          <w:sz w:val="24"/>
          <w:highlight w:val="none"/>
        </w:rPr>
      </w:pPr>
      <w:r>
        <w:rPr>
          <w:rFonts w:hint="eastAsia" w:ascii="宋体" w:hAnsi="宋体"/>
          <w:bCs/>
          <w:sz w:val="24"/>
          <w:highlight w:val="none"/>
        </w:rPr>
        <w:t>2、</w:t>
      </w:r>
      <w:r>
        <w:rPr>
          <w:rFonts w:hint="eastAsia" w:ascii="宋体" w:hAnsi="宋体" w:cs="Arial"/>
          <w:sz w:val="24"/>
          <w:highlight w:val="none"/>
        </w:rPr>
        <w:t>报价以人民币为货币单位，超过控制价视为无效报价。</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3、</w:t>
      </w:r>
      <w:r>
        <w:rPr>
          <w:rFonts w:hint="eastAsia" w:ascii="宋体" w:hAnsi="宋体"/>
          <w:sz w:val="24"/>
          <w:highlight w:val="none"/>
        </w:rPr>
        <w:t>采购响应</w:t>
      </w:r>
      <w:r>
        <w:rPr>
          <w:rFonts w:hint="eastAsia" w:ascii="宋体" w:hAnsi="宋体" w:cs="Arial"/>
          <w:sz w:val="24"/>
          <w:highlight w:val="none"/>
        </w:rPr>
        <w:t>供应商单价报价中漏报、少报的费用，视为此项费用已隐含在</w:t>
      </w:r>
      <w:r>
        <w:rPr>
          <w:rFonts w:hint="eastAsia" w:ascii="宋体" w:hAnsi="宋体"/>
          <w:sz w:val="24"/>
          <w:highlight w:val="none"/>
        </w:rPr>
        <w:t>采购响应</w:t>
      </w:r>
      <w:r>
        <w:rPr>
          <w:rFonts w:hint="eastAsia" w:ascii="宋体" w:hAnsi="宋体" w:cs="Arial"/>
          <w:sz w:val="24"/>
          <w:highlight w:val="none"/>
        </w:rPr>
        <w:t>报价中，成交后不得再向采购人收取任何费用。</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363578334"/>
      <w:bookmarkStart w:id="10" w:name="_Toc361840722"/>
      <w:bookmarkStart w:id="11" w:name="_Toc415216386"/>
      <w:bookmarkStart w:id="12" w:name="_Toc361840725"/>
      <w:bookmarkStart w:id="13" w:name="_Toc415216389"/>
      <w:bookmarkStart w:id="14" w:name="_Toc363578335"/>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hint="eastAsia" w:ascii="宋体" w:hAnsi="宋体"/>
          <w:b/>
          <w:sz w:val="24"/>
          <w:highlight w:val="none"/>
        </w:rPr>
      </w:pPr>
      <w:r>
        <w:rPr>
          <w:rFonts w:hint="eastAsia" w:ascii="宋体" w:hAnsi="宋体" w:cs="Arial"/>
          <w:sz w:val="24"/>
          <w:highlight w:val="none"/>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jc w:val="left"/>
        <w:rPr>
          <w:rFonts w:hint="eastAsia" w:ascii="宋体" w:hAnsi="宋体" w:cs="Arial"/>
          <w:color w:val="auto"/>
          <w:sz w:val="24"/>
          <w:highlight w:val="none"/>
          <w:lang w:val="en-US" w:eastAsia="zh-CN"/>
        </w:rPr>
      </w:pPr>
      <w:bookmarkStart w:id="15" w:name="_Toc169877486"/>
      <w:bookmarkStart w:id="16" w:name="_Toc169944033"/>
      <w:bookmarkStart w:id="17" w:name="_Toc191691980"/>
      <w:r>
        <w:rPr>
          <w:rFonts w:hint="eastAsia" w:ascii="宋体" w:hAnsi="宋体" w:cs="Arial"/>
          <w:color w:val="auto"/>
          <w:sz w:val="24"/>
          <w:highlight w:val="none"/>
        </w:rPr>
        <w:t>本项目的</w:t>
      </w:r>
      <w:r>
        <w:rPr>
          <w:rFonts w:hint="eastAsia" w:ascii="宋体" w:hAnsi="宋体" w:cs="Arial"/>
          <w:color w:val="auto"/>
          <w:sz w:val="24"/>
          <w:highlight w:val="none"/>
          <w:lang w:val="en-US" w:eastAsia="zh-CN"/>
        </w:rPr>
        <w:t>服务期为</w:t>
      </w:r>
      <w:bookmarkEnd w:id="15"/>
      <w:bookmarkEnd w:id="16"/>
      <w:bookmarkEnd w:id="17"/>
      <w:r>
        <w:rPr>
          <w:rFonts w:hint="eastAsia" w:ascii="宋体" w:hAnsi="宋体" w:cs="Arial"/>
          <w:color w:val="auto"/>
          <w:sz w:val="24"/>
          <w:highlight w:val="none"/>
          <w:lang w:val="en-US" w:eastAsia="zh-CN"/>
        </w:rPr>
        <w:t>合同签订之日起一年，采购人于服务期满前30日内，根据服务期间的考核情况决定是否与中标供应商续签合同,续签最多一年(总服务期不超过两年)。 </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8"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8"/>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双方根据合同约定方式付款。</w:t>
      </w:r>
    </w:p>
    <w:bookmarkEnd w:id="6"/>
    <w:bookmarkEnd w:id="7"/>
    <w:p>
      <w:pPr>
        <w:spacing w:line="360" w:lineRule="auto"/>
        <w:jc w:val="left"/>
        <w:rPr>
          <w:rFonts w:hint="eastAsia" w:ascii="宋体" w:hAnsi="宋体" w:cs="Arial"/>
          <w:sz w:val="24"/>
          <w:highlight w:val="none"/>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8127289"/>
    <w:rsid w:val="0A617164"/>
    <w:rsid w:val="0C294000"/>
    <w:rsid w:val="0DD31131"/>
    <w:rsid w:val="1021177C"/>
    <w:rsid w:val="10832E41"/>
    <w:rsid w:val="11BA47B3"/>
    <w:rsid w:val="1822283F"/>
    <w:rsid w:val="1C53602B"/>
    <w:rsid w:val="1CC5683F"/>
    <w:rsid w:val="1E3F41C3"/>
    <w:rsid w:val="1EB67ACC"/>
    <w:rsid w:val="1F1136BC"/>
    <w:rsid w:val="204C02B7"/>
    <w:rsid w:val="2295691F"/>
    <w:rsid w:val="268B1F69"/>
    <w:rsid w:val="279A7B42"/>
    <w:rsid w:val="2B074752"/>
    <w:rsid w:val="2C82699F"/>
    <w:rsid w:val="2DC96409"/>
    <w:rsid w:val="2E200953"/>
    <w:rsid w:val="2E2A75B6"/>
    <w:rsid w:val="2F7B3F27"/>
    <w:rsid w:val="32F33203"/>
    <w:rsid w:val="37A429D8"/>
    <w:rsid w:val="43A57195"/>
    <w:rsid w:val="442153B2"/>
    <w:rsid w:val="4C606CED"/>
    <w:rsid w:val="4D5E2FC3"/>
    <w:rsid w:val="4F4D09B6"/>
    <w:rsid w:val="52DB747A"/>
    <w:rsid w:val="54113459"/>
    <w:rsid w:val="5834442A"/>
    <w:rsid w:val="58404F17"/>
    <w:rsid w:val="59842FD6"/>
    <w:rsid w:val="598A0AF6"/>
    <w:rsid w:val="59C76792"/>
    <w:rsid w:val="5A9B57EF"/>
    <w:rsid w:val="5B676527"/>
    <w:rsid w:val="5F543B3C"/>
    <w:rsid w:val="61FB0FEB"/>
    <w:rsid w:val="62B42447"/>
    <w:rsid w:val="65BE3EC4"/>
    <w:rsid w:val="66B06BC0"/>
    <w:rsid w:val="66C261F4"/>
    <w:rsid w:val="675414F1"/>
    <w:rsid w:val="69DB5EEA"/>
    <w:rsid w:val="6A0424AA"/>
    <w:rsid w:val="6BFE7755"/>
    <w:rsid w:val="6D1C4D15"/>
    <w:rsid w:val="6E8F2292"/>
    <w:rsid w:val="6EDF730F"/>
    <w:rsid w:val="70684812"/>
    <w:rsid w:val="73350193"/>
    <w:rsid w:val="733F058E"/>
    <w:rsid w:val="73BE261B"/>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imes New Roman" w:hAnsi="Times New Roman"/>
      <w:szCs w:val="24"/>
    </w:rPr>
  </w:style>
  <w:style w:type="paragraph" w:styleId="7">
    <w:name w:val="Plain Text"/>
    <w:basedOn w:val="1"/>
    <w:link w:val="19"/>
    <w:autoRedefine/>
    <w:qFormat/>
    <w:uiPriority w:val="0"/>
    <w:rPr>
      <w:rFonts w:ascii="宋体" w:hAnsi="Courier New" w:cstheme="minorBidi"/>
      <w:sz w:val="21"/>
      <w:szCs w:val="22"/>
    </w:rPr>
  </w:style>
  <w:style w:type="paragraph" w:styleId="8">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6"/>
    <w:autoRedefine/>
    <w:qFormat/>
    <w:uiPriority w:val="0"/>
    <w:pPr>
      <w:ind w:firstLine="420" w:firstLineChars="200"/>
    </w:pPr>
  </w:style>
  <w:style w:type="paragraph" w:customStyle="1" w:styleId="1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4">
    <w:name w:val="页眉 字符"/>
    <w:basedOn w:val="12"/>
    <w:link w:val="9"/>
    <w:autoRedefine/>
    <w:qFormat/>
    <w:uiPriority w:val="99"/>
    <w:rPr>
      <w:sz w:val="18"/>
      <w:szCs w:val="18"/>
    </w:rPr>
  </w:style>
  <w:style w:type="character" w:customStyle="1" w:styleId="15">
    <w:name w:val="页脚 字符"/>
    <w:basedOn w:val="12"/>
    <w:link w:val="8"/>
    <w:autoRedefine/>
    <w:semiHidden/>
    <w:qFormat/>
    <w:uiPriority w:val="99"/>
    <w:rPr>
      <w:sz w:val="18"/>
      <w:szCs w:val="18"/>
    </w:rPr>
  </w:style>
  <w:style w:type="character" w:customStyle="1" w:styleId="16">
    <w:name w:val="标题 1 字符"/>
    <w:basedOn w:val="12"/>
    <w:link w:val="2"/>
    <w:autoRedefine/>
    <w:qFormat/>
    <w:uiPriority w:val="0"/>
    <w:rPr>
      <w:rFonts w:ascii="Times New Roman" w:hAnsi="Times New Roman" w:eastAsia="宋体" w:cs="Times New Roman"/>
      <w:b/>
      <w:bCs/>
      <w:kern w:val="44"/>
      <w:sz w:val="44"/>
      <w:szCs w:val="44"/>
    </w:rPr>
  </w:style>
  <w:style w:type="character" w:customStyle="1" w:styleId="17">
    <w:name w:val="标题 2 字符"/>
    <w:basedOn w:val="12"/>
    <w:link w:val="3"/>
    <w:autoRedefine/>
    <w:qFormat/>
    <w:uiPriority w:val="0"/>
    <w:rPr>
      <w:rFonts w:ascii="Arial" w:hAnsi="Arial" w:eastAsia="黑体" w:cs="Times New Roman"/>
      <w:b/>
      <w:bCs/>
      <w:sz w:val="32"/>
      <w:szCs w:val="32"/>
    </w:rPr>
  </w:style>
  <w:style w:type="character" w:customStyle="1" w:styleId="18">
    <w:name w:val="标题 3 字符"/>
    <w:basedOn w:val="12"/>
    <w:link w:val="4"/>
    <w:autoRedefine/>
    <w:qFormat/>
    <w:uiPriority w:val="0"/>
    <w:rPr>
      <w:rFonts w:ascii="Times New Roman" w:hAnsi="Times New Roman" w:eastAsia="宋体" w:cs="Times New Roman"/>
      <w:b/>
      <w:bCs/>
      <w:sz w:val="32"/>
      <w:szCs w:val="32"/>
    </w:rPr>
  </w:style>
  <w:style w:type="character" w:customStyle="1" w:styleId="19">
    <w:name w:val="纯文本 字符"/>
    <w:link w:val="7"/>
    <w:autoRedefine/>
    <w:qFormat/>
    <w:uiPriority w:val="0"/>
    <w:rPr>
      <w:rFonts w:ascii="宋体" w:hAnsi="Courier New" w:eastAsia="宋体"/>
    </w:rPr>
  </w:style>
  <w:style w:type="character" w:customStyle="1" w:styleId="20">
    <w:name w:val="纯文本 Char1"/>
    <w:basedOn w:val="12"/>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2894</Characters>
  <Lines>24</Lines>
  <Paragraphs>6</Paragraphs>
  <TotalTime>0</TotalTime>
  <ScaleCrop>false</ScaleCrop>
  <LinksUpToDate>false</LinksUpToDate>
  <CharactersWithSpaces>3395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Rish</cp:lastModifiedBy>
  <cp:lastPrinted>2022-01-10T06:56:00Z</cp:lastPrinted>
  <dcterms:modified xsi:type="dcterms:W3CDTF">2025-03-05T00:51:18Z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1EC50A64A0D04921A3765C685B446758_13</vt:lpwstr>
  </property>
</Properties>
</file>