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hint="eastAsia" w:ascii="宋体" w:hAnsi="宋体"/>
          <w:b/>
          <w:bCs/>
          <w:sz w:val="84"/>
          <w:highlight w:val="none"/>
        </w:rPr>
      </w:pPr>
    </w:p>
    <w:p>
      <w:pPr>
        <w:spacing w:before="240"/>
        <w:rPr>
          <w:rFonts w:hint="eastAsia" w:ascii="宋体" w:hAnsi="宋体"/>
          <w:b/>
          <w:bCs/>
          <w:sz w:val="84"/>
          <w:highlight w:val="none"/>
        </w:rPr>
      </w:pPr>
    </w:p>
    <w:p>
      <w:pPr>
        <w:spacing w:before="240"/>
        <w:jc w:val="center"/>
        <w:rPr>
          <w:rFonts w:hint="eastAsia" w:ascii="宋体" w:hAnsi="宋体"/>
          <w:b/>
          <w:bCs/>
          <w:sz w:val="84"/>
          <w:highlight w:val="none"/>
        </w:rPr>
      </w:pPr>
      <w:r>
        <w:rPr>
          <w:rFonts w:hint="eastAsia" w:ascii="宋体" w:hAnsi="宋体"/>
          <w:b/>
          <w:bCs/>
          <w:sz w:val="84"/>
          <w:highlight w:val="none"/>
        </w:rPr>
        <w:t>校内采购文件</w:t>
      </w:r>
    </w:p>
    <w:p>
      <w:pPr>
        <w:spacing w:before="240" w:line="0" w:lineRule="atLeast"/>
        <w:rPr>
          <w:rFonts w:hint="eastAsia" w:ascii="宋体" w:hAnsi="宋体"/>
          <w:b/>
          <w:sz w:val="44"/>
          <w:szCs w:val="20"/>
          <w:highlight w:val="none"/>
        </w:rPr>
      </w:pPr>
    </w:p>
    <w:p>
      <w:pPr>
        <w:spacing w:before="240" w:line="0" w:lineRule="atLeast"/>
        <w:rPr>
          <w:rFonts w:hint="eastAsia" w:ascii="宋体" w:hAnsi="宋体"/>
          <w:b/>
          <w:sz w:val="44"/>
          <w:szCs w:val="20"/>
          <w:highlight w:val="none"/>
        </w:rPr>
      </w:pPr>
    </w:p>
    <w:p>
      <w:pPr>
        <w:spacing w:before="240" w:line="0" w:lineRule="atLeast"/>
        <w:rPr>
          <w:rFonts w:hint="eastAsia" w:ascii="宋体" w:hAnsi="宋体"/>
          <w:b/>
          <w:bCs/>
          <w:sz w:val="32"/>
          <w:szCs w:val="20"/>
          <w:highlight w:val="none"/>
        </w:rPr>
      </w:pPr>
    </w:p>
    <w:p>
      <w:pPr>
        <w:spacing w:before="240" w:line="0" w:lineRule="atLeast"/>
        <w:jc w:val="center"/>
        <w:rPr>
          <w:rFonts w:hint="eastAsia" w:ascii="宋体" w:hAnsi="宋体"/>
          <w:b/>
          <w:bCs/>
          <w:sz w:val="32"/>
          <w:szCs w:val="20"/>
          <w:highlight w:val="none"/>
          <w:u w:val="single"/>
        </w:rPr>
      </w:pPr>
      <w:r>
        <w:rPr>
          <w:rFonts w:hint="eastAsia" w:ascii="宋体" w:hAnsi="宋体"/>
          <w:b/>
          <w:bCs/>
          <w:sz w:val="32"/>
          <w:szCs w:val="20"/>
          <w:highlight w:val="none"/>
        </w:rPr>
        <w:t xml:space="preserve"> </w:t>
      </w:r>
    </w:p>
    <w:p>
      <w:pPr>
        <w:spacing w:before="240" w:line="0" w:lineRule="atLeast"/>
        <w:rPr>
          <w:rFonts w:hint="eastAsia" w:ascii="宋体" w:hAnsi="宋体"/>
          <w:b/>
          <w:bCs/>
          <w:sz w:val="32"/>
          <w:szCs w:val="20"/>
          <w:highlight w:val="none"/>
          <w:u w:val="single"/>
        </w:rPr>
      </w:pPr>
    </w:p>
    <w:p>
      <w:pPr>
        <w:widowControl/>
        <w:shd w:val="clear" w:color="auto" w:fill="FFFFFF"/>
        <w:spacing w:line="300" w:lineRule="atLeast"/>
        <w:jc w:val="center"/>
        <w:rPr>
          <w:rFonts w:hint="eastAsia" w:ascii="宋体" w:hAnsi="宋体" w:eastAsia="宋体" w:cs="宋体"/>
          <w:b/>
          <w:kern w:val="0"/>
          <w:sz w:val="44"/>
          <w:szCs w:val="44"/>
          <w:highlight w:val="none"/>
          <w:lang w:eastAsia="zh-CN"/>
        </w:rPr>
      </w:pPr>
      <w:r>
        <w:rPr>
          <w:rFonts w:hint="eastAsia" w:ascii="宋体" w:hAnsi="宋体"/>
          <w:b/>
          <w:bCs/>
          <w:sz w:val="32"/>
          <w:szCs w:val="20"/>
          <w:highlight w:val="none"/>
        </w:rPr>
        <w:t>项目名称：</w:t>
      </w:r>
      <w:r>
        <w:rPr>
          <w:rFonts w:hint="eastAsia"/>
          <w:b/>
          <w:bCs/>
          <w:sz w:val="32"/>
          <w:szCs w:val="32"/>
          <w:highlight w:val="none"/>
          <w:u w:val="single"/>
          <w:lang w:eastAsia="zh-CN"/>
        </w:rPr>
        <w:t>网络机房维保服务</w:t>
      </w:r>
    </w:p>
    <w:p>
      <w:pPr>
        <w:spacing w:before="240" w:line="0" w:lineRule="atLeast"/>
        <w:ind w:firstLine="154" w:firstLineChars="48"/>
        <w:jc w:val="center"/>
        <w:rPr>
          <w:rFonts w:hint="eastAsia" w:ascii="宋体" w:hAnsi="宋体"/>
          <w:b/>
          <w:bCs/>
          <w:sz w:val="32"/>
          <w:szCs w:val="20"/>
          <w:highlight w:val="none"/>
          <w:u w:val="single"/>
        </w:rPr>
      </w:pPr>
    </w:p>
    <w:p>
      <w:pPr>
        <w:spacing w:before="240" w:line="0" w:lineRule="atLeast"/>
        <w:rPr>
          <w:rFonts w:hint="eastAsia" w:ascii="宋体" w:hAnsi="宋体"/>
          <w:b/>
          <w:sz w:val="30"/>
          <w:szCs w:val="20"/>
          <w:highlight w:val="none"/>
          <w:u w:val="single"/>
        </w:rPr>
      </w:pPr>
    </w:p>
    <w:p>
      <w:pPr>
        <w:spacing w:before="240" w:line="0" w:lineRule="atLeast"/>
        <w:rPr>
          <w:rFonts w:hint="eastAsia" w:ascii="宋体" w:hAnsi="宋体"/>
          <w:b/>
          <w:szCs w:val="20"/>
          <w:highlight w:val="none"/>
        </w:rPr>
      </w:pPr>
    </w:p>
    <w:p>
      <w:pPr>
        <w:tabs>
          <w:tab w:val="left" w:pos="5304"/>
        </w:tabs>
        <w:spacing w:before="240" w:line="0" w:lineRule="atLeast"/>
        <w:rPr>
          <w:rFonts w:hint="eastAsia" w:ascii="宋体" w:hAnsi="宋体"/>
          <w:b/>
          <w:szCs w:val="20"/>
          <w:highlight w:val="none"/>
        </w:rPr>
      </w:pPr>
      <w:r>
        <w:rPr>
          <w:rFonts w:ascii="宋体" w:hAnsi="宋体"/>
          <w:b/>
          <w:szCs w:val="20"/>
          <w:highlight w:val="none"/>
        </w:rPr>
        <w:tab/>
      </w:r>
    </w:p>
    <w:p>
      <w:pPr>
        <w:spacing w:before="240" w:line="0" w:lineRule="atLeast"/>
        <w:rPr>
          <w:rFonts w:hint="eastAsia" w:ascii="宋体" w:hAnsi="宋体"/>
          <w:b/>
          <w:szCs w:val="20"/>
          <w:highlight w:val="none"/>
        </w:rPr>
      </w:pPr>
    </w:p>
    <w:p>
      <w:pPr>
        <w:spacing w:before="240" w:line="360" w:lineRule="auto"/>
        <w:jc w:val="center"/>
        <w:rPr>
          <w:rFonts w:hint="eastAsia" w:ascii="宋体" w:hAnsi="宋体"/>
          <w:b/>
          <w:spacing w:val="20"/>
          <w:sz w:val="32"/>
          <w:szCs w:val="32"/>
          <w:highlight w:val="none"/>
          <w:u w:val="single"/>
        </w:rPr>
      </w:pPr>
      <w:r>
        <w:rPr>
          <w:rFonts w:hint="eastAsia" w:ascii="宋体" w:hAnsi="宋体"/>
          <w:b/>
          <w:spacing w:val="20"/>
          <w:sz w:val="32"/>
          <w:szCs w:val="20"/>
          <w:highlight w:val="none"/>
        </w:rPr>
        <w:t>采 购 人:</w:t>
      </w:r>
      <w:r>
        <w:rPr>
          <w:rFonts w:hint="eastAsia" w:ascii="宋体" w:hAnsi="宋体"/>
          <w:highlight w:val="none"/>
        </w:rPr>
        <w:t xml:space="preserve"> </w:t>
      </w:r>
      <w:r>
        <w:rPr>
          <w:rFonts w:hint="eastAsia" w:ascii="宋体" w:hAnsi="宋体"/>
          <w:b/>
          <w:spacing w:val="20"/>
          <w:sz w:val="32"/>
          <w:szCs w:val="32"/>
          <w:highlight w:val="none"/>
          <w:u w:val="single"/>
        </w:rPr>
        <w:t>厦门技师学院</w:t>
      </w:r>
    </w:p>
    <w:p>
      <w:pPr>
        <w:spacing w:before="240" w:line="360" w:lineRule="auto"/>
        <w:ind w:firstLine="2094" w:firstLineChars="745"/>
        <w:rPr>
          <w:rFonts w:hint="eastAsia" w:ascii="宋体" w:hAnsi="宋体"/>
          <w:b/>
          <w:szCs w:val="20"/>
          <w:highlight w:val="none"/>
        </w:rPr>
      </w:pPr>
    </w:p>
    <w:p>
      <w:pPr>
        <w:pStyle w:val="7"/>
        <w:spacing w:line="440" w:lineRule="exact"/>
        <w:jc w:val="center"/>
        <w:rPr>
          <w:rFonts w:hint="eastAsia" w:hAnsi="宋体"/>
          <w:b/>
          <w:sz w:val="32"/>
          <w:highlight w:val="none"/>
        </w:rPr>
      </w:pPr>
      <w:r>
        <w:rPr>
          <w:rFonts w:hint="eastAsia" w:hAnsi="宋体"/>
          <w:b/>
          <w:sz w:val="32"/>
          <w:highlight w:val="none"/>
        </w:rPr>
        <w:t>2025</w:t>
      </w:r>
      <w:r>
        <w:rPr>
          <w:rFonts w:hAnsi="宋体"/>
          <w:b/>
          <w:sz w:val="32"/>
          <w:highlight w:val="none"/>
        </w:rPr>
        <w:t>年</w:t>
      </w:r>
      <w:r>
        <w:rPr>
          <w:rFonts w:hint="eastAsia" w:hAnsi="宋体"/>
          <w:b/>
          <w:sz w:val="32"/>
          <w:highlight w:val="none"/>
          <w:lang w:val="en-US" w:eastAsia="zh-CN"/>
        </w:rPr>
        <w:t>3</w:t>
      </w:r>
      <w:r>
        <w:rPr>
          <w:rFonts w:hAnsi="宋体"/>
          <w:b/>
          <w:sz w:val="32"/>
          <w:highlight w:val="none"/>
        </w:rPr>
        <w:t>月</w:t>
      </w:r>
    </w:p>
    <w:p>
      <w:pPr>
        <w:pStyle w:val="7"/>
        <w:spacing w:before="240" w:line="440" w:lineRule="exact"/>
        <w:rPr>
          <w:rFonts w:hint="eastAsia" w:hAnsi="宋体"/>
          <w:b/>
          <w:sz w:val="32"/>
          <w:highlight w:val="none"/>
        </w:rPr>
      </w:pPr>
    </w:p>
    <w:p>
      <w:pPr>
        <w:pStyle w:val="3"/>
        <w:keepNext w:val="0"/>
        <w:pageBreakBefore/>
        <w:spacing w:before="0" w:after="0" w:line="360" w:lineRule="auto"/>
        <w:jc w:val="center"/>
        <w:rPr>
          <w:rFonts w:hint="eastAsia" w:ascii="宋体" w:hAnsi="宋体" w:eastAsia="宋体"/>
          <w:sz w:val="21"/>
          <w:szCs w:val="21"/>
          <w:highlight w:val="none"/>
        </w:rPr>
      </w:pPr>
      <w:bookmarkStart w:id="0" w:name="_Toc185762834"/>
      <w:bookmarkStart w:id="1" w:name="_Toc415216370"/>
      <w:r>
        <w:rPr>
          <w:rFonts w:hint="eastAsia" w:ascii="宋体" w:hAnsi="宋体" w:eastAsia="宋体"/>
          <w:sz w:val="28"/>
          <w:szCs w:val="28"/>
          <w:highlight w:val="none"/>
        </w:rPr>
        <w:t>第一章  采购邀请</w:t>
      </w:r>
      <w:bookmarkEnd w:id="0"/>
      <w:bookmarkEnd w:id="1"/>
    </w:p>
    <w:p>
      <w:pPr>
        <w:pStyle w:val="3"/>
        <w:keepNext w:val="0"/>
        <w:spacing w:before="0" w:after="0" w:line="460" w:lineRule="exact"/>
        <w:jc w:val="center"/>
        <w:rPr>
          <w:rFonts w:hint="eastAsia" w:ascii="宋体" w:hAnsi="宋体" w:eastAsia="宋体"/>
          <w:sz w:val="28"/>
          <w:highlight w:val="none"/>
        </w:rPr>
      </w:pPr>
      <w:bookmarkStart w:id="2" w:name="_Toc185762835"/>
      <w:bookmarkStart w:id="3" w:name="_Toc415216371"/>
      <w:r>
        <w:rPr>
          <w:rFonts w:hint="eastAsia" w:ascii="宋体" w:hAnsi="宋体" w:eastAsia="宋体"/>
          <w:sz w:val="28"/>
          <w:highlight w:val="none"/>
        </w:rPr>
        <w:t>一、采购邀请</w:t>
      </w:r>
      <w:bookmarkEnd w:id="2"/>
      <w:bookmarkEnd w:id="3"/>
    </w:p>
    <w:p>
      <w:pPr>
        <w:spacing w:line="460" w:lineRule="exact"/>
        <w:ind w:firstLine="480" w:firstLineChars="200"/>
        <w:rPr>
          <w:rFonts w:hint="eastAsia" w:ascii="宋体" w:hAnsi="宋体"/>
          <w:sz w:val="24"/>
          <w:highlight w:val="none"/>
        </w:rPr>
      </w:pPr>
      <w:r>
        <w:rPr>
          <w:rFonts w:hint="eastAsia" w:ascii="宋体" w:hAnsi="宋体"/>
          <w:sz w:val="24"/>
          <w:highlight w:val="none"/>
        </w:rPr>
        <w:t>厦门技师学院对</w:t>
      </w:r>
      <w:r>
        <w:rPr>
          <w:rFonts w:hint="eastAsia" w:ascii="宋体" w:hAnsi="宋体"/>
          <w:b/>
          <w:sz w:val="24"/>
          <w:highlight w:val="none"/>
          <w:u w:val="single"/>
          <w:lang w:eastAsia="zh-CN"/>
        </w:rPr>
        <w:t>网络机房维保服务</w:t>
      </w:r>
      <w:r>
        <w:rPr>
          <w:rFonts w:hint="eastAsia" w:ascii="宋体" w:hAnsi="宋体"/>
          <w:sz w:val="24"/>
          <w:highlight w:val="none"/>
        </w:rPr>
        <w:t>项目以</w:t>
      </w:r>
      <w:r>
        <w:rPr>
          <w:rFonts w:hint="eastAsia" w:ascii="宋体" w:hAnsi="宋体"/>
          <w:b/>
          <w:bCs/>
          <w:sz w:val="24"/>
          <w:highlight w:val="none"/>
          <w:u w:val="single"/>
        </w:rPr>
        <w:t>校内采购</w:t>
      </w:r>
      <w:r>
        <w:rPr>
          <w:rFonts w:hint="eastAsia" w:ascii="宋体" w:hAnsi="宋体"/>
          <w:sz w:val="24"/>
          <w:highlight w:val="none"/>
        </w:rPr>
        <w:t>方式进行采购，欢迎合格供应商参与密封报价。</w:t>
      </w:r>
    </w:p>
    <w:p>
      <w:pPr>
        <w:spacing w:line="460" w:lineRule="exact"/>
        <w:rPr>
          <w:rFonts w:hint="eastAsia" w:ascii="宋体" w:hAnsi="宋体"/>
          <w:sz w:val="24"/>
          <w:highlight w:val="none"/>
        </w:rPr>
      </w:pPr>
      <w:r>
        <w:rPr>
          <w:rFonts w:hint="eastAsia" w:ascii="宋体" w:hAnsi="宋体"/>
          <w:sz w:val="24"/>
          <w:highlight w:val="none"/>
        </w:rPr>
        <w:t>1、采购项目(服务)名称、数量及主要技术规格：见附件</w:t>
      </w:r>
    </w:p>
    <w:p>
      <w:pPr>
        <w:spacing w:line="460" w:lineRule="exact"/>
        <w:rPr>
          <w:rFonts w:hint="eastAsia" w:ascii="宋体" w:hAnsi="宋体"/>
          <w:sz w:val="24"/>
          <w:highlight w:val="none"/>
        </w:rPr>
      </w:pPr>
      <w:r>
        <w:rPr>
          <w:rFonts w:hint="eastAsia" w:ascii="宋体" w:hAnsi="宋体"/>
          <w:sz w:val="24"/>
          <w:highlight w:val="none"/>
        </w:rPr>
        <w:t>2、截止时间：采购响应文件应于[</w:t>
      </w:r>
      <w:r>
        <w:rPr>
          <w:rFonts w:hint="eastAsia" w:ascii="宋体" w:hAnsi="宋体"/>
          <w:sz w:val="24"/>
          <w:highlight w:val="none"/>
          <w:u w:val="single"/>
        </w:rPr>
        <w:t>2025年3月</w:t>
      </w:r>
      <w:r>
        <w:rPr>
          <w:rFonts w:hint="eastAsia" w:ascii="宋体" w:hAnsi="宋体"/>
          <w:sz w:val="24"/>
          <w:highlight w:val="none"/>
          <w:u w:val="single"/>
          <w:lang w:val="en-US" w:eastAsia="zh-CN"/>
        </w:rPr>
        <w:t>12</w:t>
      </w:r>
      <w:r>
        <w:rPr>
          <w:rFonts w:hint="eastAsia" w:ascii="宋体" w:hAnsi="宋体"/>
          <w:sz w:val="24"/>
          <w:highlight w:val="none"/>
          <w:u w:val="single"/>
        </w:rPr>
        <w:t>日]上午[10:00:00]（北京时间）前</w:t>
      </w:r>
      <w:r>
        <w:rPr>
          <w:rFonts w:hint="eastAsia" w:ascii="宋体" w:hAnsi="宋体"/>
          <w:sz w:val="24"/>
          <w:highlight w:val="none"/>
        </w:rPr>
        <w:t>提交到[</w:t>
      </w:r>
      <w:r>
        <w:rPr>
          <w:rFonts w:hint="eastAsia" w:ascii="宋体" w:hAnsi="宋体"/>
          <w:b/>
          <w:sz w:val="24"/>
          <w:highlight w:val="none"/>
        </w:rPr>
        <w:t>厦门技师学院，崇毅楼8楼，后勤保卫处，黄老师</w:t>
      </w:r>
      <w:r>
        <w:rPr>
          <w:rFonts w:hint="eastAsia" w:ascii="宋体" w:hAnsi="宋体"/>
          <w:sz w:val="24"/>
          <w:highlight w:val="none"/>
        </w:rPr>
        <w:t>]，采购响应文件应密封并加盖采购响应供应商公章，邮寄提交的或逾期递交的或不符合规定的采购响应文件（未密封并加盖公章）将被拒绝。</w:t>
      </w:r>
    </w:p>
    <w:p>
      <w:pPr>
        <w:spacing w:line="460" w:lineRule="exact"/>
        <w:rPr>
          <w:rFonts w:hint="eastAsia" w:ascii="宋体" w:hAnsi="宋体"/>
          <w:sz w:val="24"/>
          <w:highlight w:val="none"/>
        </w:rPr>
      </w:pPr>
      <w:r>
        <w:rPr>
          <w:rFonts w:hint="eastAsia" w:ascii="宋体" w:hAnsi="宋体"/>
          <w:sz w:val="24"/>
          <w:highlight w:val="none"/>
        </w:rPr>
        <w:t>项目经办人及联系方式：黄老师 0592-7760153</w:t>
      </w:r>
    </w:p>
    <w:p>
      <w:pPr>
        <w:spacing w:line="460" w:lineRule="exact"/>
        <w:rPr>
          <w:rFonts w:hint="default" w:ascii="宋体" w:hAnsi="宋体" w:eastAsia="宋体"/>
          <w:sz w:val="24"/>
          <w:highlight w:val="none"/>
          <w:lang w:val="en-US" w:eastAsia="zh-CN"/>
        </w:rPr>
      </w:pPr>
      <w:r>
        <w:rPr>
          <w:rFonts w:hint="eastAsia" w:ascii="宋体" w:hAnsi="宋体"/>
          <w:sz w:val="24"/>
          <w:highlight w:val="none"/>
        </w:rPr>
        <w:t>项目内容联系人：</w:t>
      </w:r>
      <w:r>
        <w:rPr>
          <w:rFonts w:hint="eastAsia" w:ascii="宋体" w:hAnsi="宋体"/>
          <w:sz w:val="24"/>
          <w:highlight w:val="none"/>
          <w:lang w:val="en-US" w:eastAsia="zh-CN"/>
        </w:rPr>
        <w:t>郑</w:t>
      </w:r>
      <w:r>
        <w:rPr>
          <w:rFonts w:hint="eastAsia" w:ascii="宋体" w:hAnsi="宋体"/>
          <w:sz w:val="24"/>
          <w:highlight w:val="none"/>
        </w:rPr>
        <w:t>老师，联系电话：0592-7760</w:t>
      </w:r>
      <w:r>
        <w:rPr>
          <w:rFonts w:hint="eastAsia" w:ascii="宋体" w:hAnsi="宋体"/>
          <w:sz w:val="24"/>
          <w:highlight w:val="none"/>
          <w:lang w:val="en-US" w:eastAsia="zh-CN"/>
        </w:rPr>
        <w:t>003</w:t>
      </w:r>
    </w:p>
    <w:p>
      <w:pPr>
        <w:tabs>
          <w:tab w:val="left" w:pos="2775"/>
        </w:tabs>
        <w:spacing w:line="460" w:lineRule="exact"/>
        <w:rPr>
          <w:rFonts w:hint="eastAsia" w:ascii="宋体" w:hAnsi="宋体"/>
          <w:kern w:val="0"/>
          <w:sz w:val="24"/>
          <w:highlight w:val="none"/>
        </w:rPr>
      </w:pPr>
    </w:p>
    <w:p>
      <w:pPr>
        <w:tabs>
          <w:tab w:val="left" w:pos="2775"/>
        </w:tabs>
        <w:spacing w:line="460" w:lineRule="exact"/>
        <w:rPr>
          <w:rFonts w:hint="eastAsia" w:ascii="宋体" w:hAnsi="宋体"/>
          <w:kern w:val="0"/>
          <w:sz w:val="24"/>
          <w:highlight w:val="none"/>
        </w:rPr>
      </w:pPr>
    </w:p>
    <w:p>
      <w:pPr>
        <w:tabs>
          <w:tab w:val="left" w:pos="2775"/>
        </w:tabs>
        <w:spacing w:line="460" w:lineRule="exact"/>
        <w:rPr>
          <w:rFonts w:hint="eastAsia" w:ascii="宋体" w:hAnsi="宋体"/>
          <w:kern w:val="0"/>
          <w:sz w:val="24"/>
          <w:highlight w:val="none"/>
        </w:rPr>
      </w:pPr>
    </w:p>
    <w:p>
      <w:pPr>
        <w:tabs>
          <w:tab w:val="left" w:pos="2775"/>
        </w:tabs>
        <w:spacing w:line="460" w:lineRule="exact"/>
        <w:rPr>
          <w:rFonts w:hint="eastAsia" w:ascii="宋体" w:hAnsi="宋体"/>
          <w:kern w:val="0"/>
          <w:sz w:val="24"/>
          <w:highlight w:val="none"/>
        </w:rPr>
      </w:pPr>
    </w:p>
    <w:p>
      <w:pPr>
        <w:tabs>
          <w:tab w:val="left" w:pos="2775"/>
        </w:tabs>
        <w:spacing w:line="460" w:lineRule="exact"/>
        <w:jc w:val="center"/>
        <w:rPr>
          <w:rFonts w:hint="eastAsia" w:ascii="宋体" w:hAnsi="宋体"/>
          <w:b/>
          <w:color w:val="000000"/>
          <w:sz w:val="32"/>
          <w:szCs w:val="32"/>
          <w:highlight w:val="none"/>
        </w:rPr>
      </w:pPr>
      <w:bookmarkStart w:id="4" w:name="_Toc373916345"/>
      <w:bookmarkStart w:id="5" w:name="_Toc352585778"/>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rPr>
          <w:rFonts w:hint="eastAsia" w:ascii="宋体" w:hAnsi="宋体"/>
          <w:b/>
          <w:color w:val="000000"/>
          <w:sz w:val="32"/>
          <w:szCs w:val="32"/>
          <w:highlight w:val="none"/>
        </w:rPr>
      </w:pPr>
    </w:p>
    <w:bookmarkEnd w:id="4"/>
    <w:bookmarkEnd w:id="5"/>
    <w:p>
      <w:pPr>
        <w:keepLines/>
        <w:pageBreakBefore/>
        <w:spacing w:before="240" w:line="320" w:lineRule="exact"/>
        <w:jc w:val="center"/>
        <w:outlineLvl w:val="1"/>
        <w:rPr>
          <w:rFonts w:hint="eastAsia" w:ascii="宋体" w:hAnsi="宋体"/>
          <w:b/>
          <w:szCs w:val="28"/>
          <w:highlight w:val="none"/>
        </w:rPr>
      </w:pPr>
      <w:bookmarkStart w:id="6" w:name="_Toc185762837"/>
      <w:bookmarkStart w:id="7" w:name="_Toc363480078"/>
      <w:r>
        <w:rPr>
          <w:rFonts w:hint="eastAsia" w:ascii="宋体" w:hAnsi="宋体"/>
          <w:b/>
          <w:szCs w:val="28"/>
          <w:highlight w:val="none"/>
        </w:rPr>
        <w:t>二、采购项目一览表</w:t>
      </w:r>
    </w:p>
    <w:p>
      <w:pPr>
        <w:spacing w:line="320" w:lineRule="exact"/>
        <w:ind w:left="-566" w:leftChars="-202" w:firstLine="236" w:firstLineChars="98"/>
        <w:rPr>
          <w:rFonts w:hint="eastAsia" w:ascii="宋体" w:hAnsi="宋体"/>
          <w:b/>
          <w:sz w:val="24"/>
          <w:highlight w:val="none"/>
        </w:rPr>
      </w:pPr>
      <w:r>
        <w:rPr>
          <w:rFonts w:hint="eastAsia" w:ascii="宋体" w:hAnsi="宋体"/>
          <w:b/>
          <w:sz w:val="24"/>
          <w:highlight w:val="none"/>
        </w:rPr>
        <w:t xml:space="preserve">   </w:t>
      </w:r>
    </w:p>
    <w:tbl>
      <w:tblPr>
        <w:tblStyle w:val="11"/>
        <w:tblW w:w="4998" w:type="pct"/>
        <w:tblInd w:w="0" w:type="dxa"/>
        <w:tblLayout w:type="autofit"/>
        <w:tblCellMar>
          <w:top w:w="0" w:type="dxa"/>
          <w:left w:w="108" w:type="dxa"/>
          <w:bottom w:w="0" w:type="dxa"/>
          <w:right w:w="108" w:type="dxa"/>
        </w:tblCellMar>
      </w:tblPr>
      <w:tblGrid>
        <w:gridCol w:w="4297"/>
        <w:gridCol w:w="2828"/>
        <w:gridCol w:w="1096"/>
        <w:gridCol w:w="1290"/>
      </w:tblGrid>
      <w:tr>
        <w:tblPrEx>
          <w:tblCellMar>
            <w:top w:w="0" w:type="dxa"/>
            <w:left w:w="108" w:type="dxa"/>
            <w:bottom w:w="0" w:type="dxa"/>
            <w:right w:w="108" w:type="dxa"/>
          </w:tblCellMar>
        </w:tblPrEx>
        <w:trPr>
          <w:trHeight w:val="497" w:hRule="atLeast"/>
        </w:trPr>
        <w:tc>
          <w:tcPr>
            <w:tcW w:w="225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项目名称</w:t>
            </w:r>
          </w:p>
        </w:tc>
        <w:tc>
          <w:tcPr>
            <w:tcW w:w="148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项目内容及技术要求</w:t>
            </w:r>
          </w:p>
        </w:tc>
        <w:tc>
          <w:tcPr>
            <w:tcW w:w="57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数量</w:t>
            </w:r>
          </w:p>
        </w:tc>
        <w:tc>
          <w:tcPr>
            <w:tcW w:w="67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控制价</w:t>
            </w:r>
          </w:p>
        </w:tc>
      </w:tr>
      <w:tr>
        <w:tblPrEx>
          <w:tblCellMar>
            <w:top w:w="0" w:type="dxa"/>
            <w:left w:w="108" w:type="dxa"/>
            <w:bottom w:w="0" w:type="dxa"/>
            <w:right w:w="108" w:type="dxa"/>
          </w:tblCellMar>
        </w:tblPrEx>
        <w:trPr>
          <w:trHeight w:val="871" w:hRule="atLeast"/>
        </w:trPr>
        <w:tc>
          <w:tcPr>
            <w:tcW w:w="225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highlight w:val="none"/>
                <w:lang w:eastAsia="zh-CN"/>
              </w:rPr>
            </w:pPr>
            <w:r>
              <w:rPr>
                <w:rFonts w:hint="eastAsia" w:ascii="宋体" w:hAnsi="宋体"/>
                <w:sz w:val="24"/>
                <w:highlight w:val="none"/>
                <w:lang w:eastAsia="zh-CN"/>
              </w:rPr>
              <w:t>网络机房维保服务</w:t>
            </w:r>
          </w:p>
        </w:tc>
        <w:tc>
          <w:tcPr>
            <w:tcW w:w="148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详见项目报价表</w:t>
            </w:r>
          </w:p>
        </w:tc>
        <w:tc>
          <w:tcPr>
            <w:tcW w:w="57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1项</w:t>
            </w:r>
          </w:p>
        </w:tc>
        <w:tc>
          <w:tcPr>
            <w:tcW w:w="67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万元</w:t>
            </w:r>
          </w:p>
        </w:tc>
      </w:tr>
    </w:tbl>
    <w:p>
      <w:pPr>
        <w:spacing w:line="320" w:lineRule="exact"/>
        <w:rPr>
          <w:rFonts w:hint="eastAsia" w:ascii="宋体" w:hAnsi="宋体"/>
          <w:b/>
          <w:sz w:val="24"/>
          <w:highlight w:val="none"/>
        </w:rPr>
      </w:pPr>
    </w:p>
    <w:p>
      <w:pPr>
        <w:spacing w:line="320" w:lineRule="exact"/>
        <w:ind w:left="-566" w:leftChars="-202" w:firstLine="477" w:firstLineChars="198"/>
        <w:rPr>
          <w:rFonts w:hint="eastAsia" w:ascii="宋体" w:hAnsi="宋体"/>
          <w:b/>
          <w:sz w:val="24"/>
          <w:highlight w:val="none"/>
        </w:rPr>
      </w:pPr>
      <w:r>
        <w:rPr>
          <w:rFonts w:hint="eastAsia" w:ascii="宋体" w:hAnsi="宋体"/>
          <w:b/>
          <w:sz w:val="24"/>
          <w:highlight w:val="none"/>
        </w:rPr>
        <w:t>注：项目报价表详见附件2。</w:t>
      </w:r>
    </w:p>
    <w:p>
      <w:pPr>
        <w:keepLines/>
        <w:pageBreakBefore/>
        <w:spacing w:before="240" w:line="320" w:lineRule="exact"/>
        <w:jc w:val="center"/>
        <w:outlineLvl w:val="1"/>
        <w:rPr>
          <w:rFonts w:hint="eastAsia" w:ascii="宋体" w:hAnsi="宋体"/>
          <w:b/>
          <w:szCs w:val="28"/>
          <w:highlight w:val="none"/>
        </w:rPr>
      </w:pPr>
      <w:r>
        <w:rPr>
          <w:rFonts w:hint="eastAsia" w:ascii="宋体" w:hAnsi="宋体"/>
          <w:b/>
          <w:szCs w:val="28"/>
          <w:highlight w:val="none"/>
        </w:rPr>
        <w:t>三、采购项目须知</w:t>
      </w:r>
    </w:p>
    <w:p>
      <w:pPr>
        <w:spacing w:line="320" w:lineRule="exact"/>
        <w:ind w:left="-566" w:leftChars="-202" w:firstLine="236" w:firstLineChars="98"/>
        <w:rPr>
          <w:rFonts w:hint="eastAsia" w:ascii="宋体" w:hAnsi="宋体"/>
          <w:b/>
          <w:sz w:val="24"/>
          <w:highlight w:val="none"/>
        </w:rPr>
      </w:pPr>
    </w:p>
    <w:p>
      <w:pPr>
        <w:spacing w:line="360" w:lineRule="auto"/>
        <w:rPr>
          <w:rFonts w:hint="eastAsia" w:ascii="宋体" w:hAnsi="宋体"/>
          <w:b/>
          <w:sz w:val="24"/>
          <w:highlight w:val="none"/>
        </w:rPr>
      </w:pPr>
      <w:r>
        <w:rPr>
          <w:rFonts w:hint="eastAsia" w:ascii="宋体" w:hAnsi="宋体"/>
          <w:b/>
          <w:sz w:val="24"/>
          <w:highlight w:val="none"/>
        </w:rPr>
        <w:t>一、项目要求</w:t>
      </w:r>
    </w:p>
    <w:p>
      <w:pPr>
        <w:spacing w:line="360" w:lineRule="auto"/>
        <w:ind w:firstLine="480" w:firstLineChars="200"/>
        <w:rPr>
          <w:rFonts w:hint="eastAsia" w:ascii="宋体" w:hAnsi="宋体"/>
          <w:b/>
          <w:sz w:val="24"/>
          <w:highlight w:val="none"/>
        </w:rPr>
      </w:pPr>
      <w:r>
        <w:rPr>
          <w:rFonts w:hint="eastAsia" w:ascii="宋体" w:hAnsi="宋体"/>
          <w:sz w:val="24"/>
          <w:highlight w:val="none"/>
        </w:rPr>
        <w:t>1、本项目为整体采购,采购响应供应商应按报价一览表中的所有内容进行完整的采购响应报价，</w:t>
      </w:r>
      <w:r>
        <w:rPr>
          <w:rFonts w:hint="eastAsia" w:ascii="宋体" w:hAnsi="宋体"/>
          <w:b/>
          <w:sz w:val="24"/>
          <w:highlight w:val="none"/>
        </w:rPr>
        <w:t>本项目第一次报价即最终报价，不接受二次报价</w:t>
      </w:r>
      <w:r>
        <w:rPr>
          <w:rFonts w:hint="eastAsia" w:ascii="宋体" w:hAnsi="宋体"/>
          <w:sz w:val="24"/>
          <w:highlight w:val="none"/>
        </w:rPr>
        <w:t>。</w:t>
      </w:r>
    </w:p>
    <w:p>
      <w:pPr>
        <w:widowControl/>
        <w:spacing w:line="360" w:lineRule="auto"/>
        <w:ind w:firstLine="480" w:firstLineChars="200"/>
        <w:jc w:val="left"/>
        <w:rPr>
          <w:rFonts w:hint="eastAsia" w:ascii="宋体" w:hAnsi="宋体"/>
          <w:sz w:val="24"/>
          <w:highlight w:val="none"/>
        </w:rPr>
      </w:pPr>
      <w:r>
        <w:rPr>
          <w:rFonts w:hint="eastAsia" w:ascii="宋体" w:hAnsi="宋体"/>
          <w:sz w:val="24"/>
          <w:highlight w:val="none"/>
        </w:rPr>
        <w:t>2、服务期：</w:t>
      </w:r>
      <w:r>
        <w:rPr>
          <w:rFonts w:hint="eastAsia" w:ascii="宋体" w:hAnsi="宋体"/>
          <w:sz w:val="24"/>
          <w:highlight w:val="none"/>
          <w:lang w:eastAsia="zh-CN"/>
        </w:rPr>
        <w:t>本项目的服务期为一年，自合同签订之日起算</w:t>
      </w:r>
      <w:r>
        <w:rPr>
          <w:rFonts w:hint="eastAsia" w:ascii="宋体" w:hAnsi="宋体"/>
          <w:sz w:val="24"/>
          <w:highlight w:val="none"/>
        </w:rPr>
        <w:t>，供</w:t>
      </w:r>
      <w:r>
        <w:rPr>
          <w:rFonts w:hint="eastAsia" w:ascii="宋体" w:hAnsi="宋体"/>
          <w:sz w:val="24"/>
        </w:rPr>
        <w:t>应商递交采购响应文件即视为对此已作出承诺。</w:t>
      </w:r>
    </w:p>
    <w:p>
      <w:pPr>
        <w:widowControl/>
        <w:spacing w:line="360" w:lineRule="auto"/>
        <w:ind w:firstLine="480" w:firstLineChars="200"/>
        <w:jc w:val="left"/>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服务</w:t>
      </w:r>
      <w:r>
        <w:rPr>
          <w:rFonts w:hint="eastAsia" w:ascii="宋体" w:hAnsi="宋体"/>
          <w:sz w:val="24"/>
          <w:highlight w:val="none"/>
        </w:rPr>
        <w:t>地点：厦门技师学院范围内采购人指定地点。</w:t>
      </w:r>
    </w:p>
    <w:p>
      <w:pPr>
        <w:spacing w:line="360" w:lineRule="auto"/>
        <w:rPr>
          <w:rFonts w:hint="eastAsia" w:ascii="宋体" w:hAnsi="宋体"/>
          <w:b/>
          <w:sz w:val="24"/>
          <w:highlight w:val="none"/>
        </w:rPr>
      </w:pPr>
      <w:r>
        <w:rPr>
          <w:rFonts w:hint="eastAsia" w:ascii="宋体" w:hAnsi="宋体"/>
          <w:b/>
          <w:sz w:val="24"/>
          <w:highlight w:val="none"/>
        </w:rPr>
        <w:t>采购响应文件要求，须提供材料：</w:t>
      </w:r>
    </w:p>
    <w:p>
      <w:pPr>
        <w:spacing w:line="360" w:lineRule="auto"/>
        <w:ind w:firstLine="480" w:firstLineChars="200"/>
        <w:rPr>
          <w:rFonts w:hint="eastAsia" w:ascii="宋体" w:hAnsi="宋体"/>
          <w:sz w:val="24"/>
          <w:highlight w:val="none"/>
        </w:rPr>
      </w:pPr>
      <w:r>
        <w:rPr>
          <w:rFonts w:hint="eastAsia" w:ascii="宋体" w:hAnsi="宋体"/>
          <w:sz w:val="24"/>
          <w:highlight w:val="none"/>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hint="eastAsia" w:ascii="宋体" w:hAnsi="宋体"/>
          <w:sz w:val="24"/>
          <w:highlight w:val="none"/>
        </w:rPr>
      </w:pPr>
      <w:r>
        <w:rPr>
          <w:rFonts w:hint="eastAsia" w:ascii="宋体" w:hAnsi="宋体"/>
          <w:sz w:val="24"/>
          <w:highlight w:val="none"/>
        </w:rPr>
        <w:t>2、采购响应供应商是企业法定代表人的，应提供身份证有效复印件并加盖公章，若不是企业法定代表人，还应提供企业法定代表人的身份证有效复印件、授权书原件、授权代表的身份证有效复印件并加盖公章。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hint="eastAsia" w:ascii="宋体" w:hAnsi="宋体"/>
          <w:sz w:val="24"/>
          <w:highlight w:val="none"/>
        </w:rPr>
      </w:pPr>
      <w:r>
        <w:rPr>
          <w:rFonts w:hint="eastAsia" w:ascii="宋体" w:hAnsi="宋体"/>
          <w:sz w:val="24"/>
          <w:highlight w:val="none"/>
        </w:rPr>
        <w:t>3、厦门技师学院</w:t>
      </w:r>
      <w:r>
        <w:rPr>
          <w:rFonts w:hint="eastAsia" w:ascii="宋体" w:hAnsi="宋体"/>
          <w:sz w:val="24"/>
          <w:highlight w:val="none"/>
          <w:lang w:eastAsia="zh-CN"/>
        </w:rPr>
        <w:t>网络机房维保服务</w:t>
      </w:r>
      <w:r>
        <w:rPr>
          <w:rFonts w:hint="eastAsia" w:ascii="宋体" w:hAnsi="宋体"/>
          <w:sz w:val="24"/>
          <w:highlight w:val="none"/>
        </w:rPr>
        <w:t>项目报价表并加盖公章。</w:t>
      </w:r>
    </w:p>
    <w:p>
      <w:pPr>
        <w:spacing w:line="360" w:lineRule="auto"/>
        <w:ind w:firstLine="480" w:firstLineChars="200"/>
        <w:rPr>
          <w:rFonts w:hint="eastAsia" w:ascii="宋体" w:hAnsi="宋体" w:cs="Arial"/>
          <w:sz w:val="24"/>
          <w:highlight w:val="none"/>
        </w:rPr>
      </w:pPr>
      <w:r>
        <w:rPr>
          <w:rFonts w:hint="eastAsia" w:ascii="宋体" w:hAnsi="宋体"/>
          <w:sz w:val="24"/>
          <w:highlight w:val="none"/>
        </w:rPr>
        <w:t>4、</w:t>
      </w:r>
      <w:r>
        <w:rPr>
          <w:rFonts w:hint="eastAsia" w:ascii="宋体" w:hAnsi="宋体" w:cs="Arial"/>
          <w:sz w:val="24"/>
          <w:highlight w:val="none"/>
        </w:rPr>
        <w:t>成交供应商在运营维护、维保过程中若有出现安全事故，其责任及相应的赔偿均由成交供应商自行承担，采购人不承担所有责任及义务。</w:t>
      </w:r>
      <w:r>
        <w:rPr>
          <w:rFonts w:hint="eastAsia" w:ascii="宋体" w:hAnsi="宋体" w:cs="Arial"/>
          <w:b/>
          <w:sz w:val="24"/>
          <w:highlight w:val="none"/>
          <w:lang w:val="en-US" w:eastAsia="zh-CN"/>
        </w:rPr>
        <w:t>需</w:t>
      </w:r>
      <w:r>
        <w:rPr>
          <w:rFonts w:hint="eastAsia" w:ascii="宋体" w:hAnsi="宋体" w:cs="Arial"/>
          <w:b/>
          <w:sz w:val="24"/>
          <w:highlight w:val="none"/>
        </w:rPr>
        <w:t>提供承诺书。</w:t>
      </w:r>
    </w:p>
    <w:p>
      <w:pPr>
        <w:spacing w:line="360" w:lineRule="auto"/>
        <w:ind w:firstLine="480" w:firstLineChars="200"/>
        <w:rPr>
          <w:rFonts w:hint="eastAsia" w:ascii="宋体" w:hAnsi="宋体"/>
          <w:b/>
          <w:sz w:val="24"/>
          <w:highlight w:val="none"/>
        </w:rPr>
      </w:pPr>
      <w:r>
        <w:rPr>
          <w:rFonts w:hint="eastAsia" w:ascii="宋体" w:hAnsi="宋体"/>
          <w:sz w:val="24"/>
          <w:highlight w:val="none"/>
        </w:rPr>
        <w:t>5、</w:t>
      </w:r>
      <w:r>
        <w:rPr>
          <w:rFonts w:hint="eastAsia" w:ascii="宋体" w:hAnsi="宋体" w:cs="Arial"/>
          <w:sz w:val="24"/>
          <w:highlight w:val="none"/>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highlight w:val="none"/>
          <w:lang w:val="en-US" w:eastAsia="zh-CN"/>
        </w:rPr>
        <w:t>需</w:t>
      </w:r>
      <w:r>
        <w:rPr>
          <w:rFonts w:hint="eastAsia" w:ascii="宋体" w:hAnsi="宋体" w:cs="Arial"/>
          <w:b/>
          <w:sz w:val="24"/>
          <w:highlight w:val="none"/>
        </w:rPr>
        <w:t>提供</w:t>
      </w:r>
      <w:r>
        <w:rPr>
          <w:rFonts w:hint="eastAsia" w:ascii="宋体" w:hAnsi="宋体"/>
          <w:b/>
          <w:sz w:val="24"/>
          <w:highlight w:val="none"/>
        </w:rPr>
        <w:t>书面声明或承诺书。</w:t>
      </w:r>
    </w:p>
    <w:p>
      <w:pPr>
        <w:spacing w:line="360" w:lineRule="auto"/>
        <w:ind w:firstLine="480" w:firstLineChars="200"/>
        <w:rPr>
          <w:rFonts w:hint="eastAsia" w:ascii="宋体" w:hAnsi="宋体"/>
          <w:sz w:val="24"/>
          <w:highlight w:val="none"/>
        </w:rPr>
      </w:pPr>
      <w:r>
        <w:rPr>
          <w:rFonts w:hint="eastAsia" w:ascii="宋体" w:hAnsi="宋体"/>
          <w:sz w:val="24"/>
          <w:highlight w:val="none"/>
        </w:rPr>
        <w:t>6、成交供应商须严格按照</w:t>
      </w:r>
      <w:bookmarkStart w:id="8" w:name="_Hlk54506677"/>
      <w:r>
        <w:rPr>
          <w:rFonts w:hint="eastAsia" w:ascii="宋体" w:hAnsi="宋体"/>
          <w:sz w:val="24"/>
          <w:highlight w:val="none"/>
        </w:rPr>
        <w:t>报价清单</w:t>
      </w:r>
      <w:bookmarkEnd w:id="8"/>
      <w:r>
        <w:rPr>
          <w:rFonts w:hint="eastAsia" w:ascii="宋体" w:hAnsi="宋体"/>
          <w:sz w:val="24"/>
          <w:highlight w:val="none"/>
        </w:rPr>
        <w:t>中的要求提供</w:t>
      </w:r>
      <w:r>
        <w:rPr>
          <w:rFonts w:hint="eastAsia" w:ascii="宋体" w:hAnsi="宋体"/>
          <w:sz w:val="24"/>
          <w:highlight w:val="none"/>
          <w:lang w:eastAsia="zh-CN"/>
        </w:rPr>
        <w:t>网络机房维保服务</w:t>
      </w:r>
      <w:r>
        <w:rPr>
          <w:rFonts w:hint="eastAsia" w:ascii="宋体" w:hAnsi="宋体"/>
          <w:sz w:val="24"/>
          <w:highlight w:val="none"/>
        </w:rPr>
        <w:t>服务，</w:t>
      </w:r>
      <w:r>
        <w:rPr>
          <w:rFonts w:hint="eastAsia" w:ascii="宋体" w:hAnsi="宋体" w:cs="Arial"/>
          <w:b/>
          <w:sz w:val="24"/>
          <w:highlight w:val="none"/>
          <w:lang w:val="en-US" w:eastAsia="zh-CN"/>
        </w:rPr>
        <w:t>需</w:t>
      </w:r>
      <w:r>
        <w:rPr>
          <w:rFonts w:hint="eastAsia" w:ascii="宋体" w:hAnsi="宋体" w:cs="Arial"/>
          <w:b/>
          <w:sz w:val="24"/>
          <w:highlight w:val="none"/>
        </w:rPr>
        <w:t>提</w:t>
      </w:r>
      <w:r>
        <w:rPr>
          <w:rFonts w:hint="eastAsia" w:ascii="宋体" w:hAnsi="宋体"/>
          <w:b/>
          <w:bCs/>
          <w:sz w:val="24"/>
          <w:highlight w:val="none"/>
        </w:rPr>
        <w:t>供承诺书。</w:t>
      </w:r>
    </w:p>
    <w:p>
      <w:pPr>
        <w:spacing w:line="360" w:lineRule="auto"/>
        <w:ind w:firstLine="480" w:firstLineChars="200"/>
        <w:rPr>
          <w:rFonts w:hint="eastAsia" w:ascii="宋体" w:hAnsi="宋体"/>
          <w:b/>
          <w:bCs/>
          <w:sz w:val="24"/>
        </w:rPr>
      </w:pPr>
      <w:r>
        <w:rPr>
          <w:rFonts w:hint="eastAsia" w:ascii="宋体" w:hAnsi="宋体" w:cs="Arial"/>
          <w:kern w:val="2"/>
          <w:sz w:val="24"/>
          <w:szCs w:val="24"/>
          <w:lang w:val="en-US" w:eastAsia="zh-CN" w:bidi="ar-SA"/>
        </w:rPr>
        <w:t>7</w:t>
      </w:r>
      <w:r>
        <w:rPr>
          <w:rFonts w:hint="eastAsia" w:ascii="宋体" w:hAnsi="宋体" w:eastAsia="宋体" w:cs="Arial"/>
          <w:kern w:val="2"/>
          <w:sz w:val="24"/>
          <w:szCs w:val="24"/>
          <w:lang w:val="en-US" w:eastAsia="zh-CN" w:bidi="ar-SA"/>
        </w:rPr>
        <w:t>、数据是超融合的核心保障资产，维保服务商应在服务期内对超融合平台上的数据资产进行有效、妥善保护，以便在超融合平台发生不可逆的系统故障或是灾难性问题故障后，学院仍然能够及时恢复超融合平台上的数据信息，保障智慧校园平稳运行</w:t>
      </w:r>
      <w:r>
        <w:rPr>
          <w:rFonts w:hint="eastAsia" w:ascii="宋体" w:hAnsi="宋体"/>
          <w:sz w:val="24"/>
        </w:rPr>
        <w:t>，</w:t>
      </w:r>
      <w:r>
        <w:rPr>
          <w:rFonts w:hint="eastAsia" w:ascii="宋体" w:hAnsi="宋体"/>
          <w:b/>
          <w:bCs/>
          <w:sz w:val="24"/>
        </w:rPr>
        <w:t>须提供承诺书</w:t>
      </w:r>
      <w:r>
        <w:rPr>
          <w:rFonts w:hint="eastAsia" w:ascii="宋体" w:hAnsi="宋体" w:cs="Arial"/>
          <w:b/>
          <w:sz w:val="24"/>
          <w:lang w:eastAsia="zh-CN"/>
        </w:rPr>
        <w:t>加盖公章</w:t>
      </w:r>
      <w:r>
        <w:rPr>
          <w:rFonts w:hint="eastAsia" w:ascii="宋体" w:hAnsi="宋体"/>
          <w:b/>
          <w:bCs/>
          <w:sz w:val="24"/>
        </w:rPr>
        <w:t>。</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sz w:val="24"/>
        </w:rPr>
        <w:t>采购响应供应商</w:t>
      </w:r>
      <w:r>
        <w:rPr>
          <w:rFonts w:hint="eastAsia" w:ascii="宋体" w:hAnsi="宋体"/>
          <w:sz w:val="24"/>
          <w:lang w:val="en-US" w:eastAsia="zh-CN"/>
        </w:rPr>
        <w:t>应根据附件2中针对维保人员资质要求提供相应的佐证材料（如</w:t>
      </w:r>
      <w:r>
        <w:rPr>
          <w:rFonts w:hint="eastAsia" w:ascii="宋体" w:hAnsi="宋体" w:cs="宋体"/>
          <w:b/>
          <w:bCs/>
          <w:sz w:val="24"/>
          <w:szCs w:val="24"/>
        </w:rPr>
        <w:t>认证证书</w:t>
      </w:r>
      <w:r>
        <w:rPr>
          <w:rFonts w:hint="eastAsia" w:ascii="宋体" w:hAnsi="宋体"/>
          <w:sz w:val="24"/>
          <w:lang w:val="en-US" w:eastAsia="zh-CN"/>
        </w:rPr>
        <w:t>等，具体以参数要求为准），未按要求提供的视为无效响应。</w:t>
      </w:r>
      <w:bookmarkStart w:id="19" w:name="_GoBack"/>
      <w:bookmarkEnd w:id="19"/>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Arial"/>
          <w:kern w:val="2"/>
          <w:sz w:val="24"/>
          <w:szCs w:val="24"/>
          <w:lang w:val="en-US" w:eastAsia="zh-CN" w:bidi="ar-SA"/>
        </w:rPr>
      </w:pPr>
      <w:r>
        <w:rPr>
          <w:rFonts w:hint="eastAsia" w:ascii="宋体" w:hAnsi="宋体" w:cs="Arial"/>
          <w:kern w:val="2"/>
          <w:sz w:val="24"/>
          <w:szCs w:val="24"/>
          <w:lang w:val="en-US" w:eastAsia="zh-CN" w:bidi="ar-SA"/>
        </w:rPr>
        <w:t>9</w:t>
      </w:r>
      <w:r>
        <w:rPr>
          <w:rFonts w:hint="eastAsia" w:ascii="宋体" w:hAnsi="宋体" w:eastAsia="宋体" w:cs="Arial"/>
          <w:kern w:val="2"/>
          <w:sz w:val="24"/>
          <w:szCs w:val="24"/>
          <w:lang w:val="en-US" w:eastAsia="zh-CN" w:bidi="ar-SA"/>
        </w:rPr>
        <w:t>、资格性、符合性所要求的其它相关信息。</w:t>
      </w:r>
    </w:p>
    <w:p>
      <w:pPr>
        <w:spacing w:line="360" w:lineRule="auto"/>
        <w:rPr>
          <w:rFonts w:hint="eastAsia" w:ascii="宋体" w:hAnsi="宋体"/>
          <w:b/>
          <w:sz w:val="24"/>
          <w:highlight w:val="none"/>
        </w:rPr>
      </w:pPr>
      <w:r>
        <w:rPr>
          <w:rFonts w:hint="eastAsia" w:ascii="宋体" w:hAnsi="宋体" w:cs="Arial"/>
          <w:b/>
          <w:sz w:val="24"/>
          <w:highlight w:val="none"/>
        </w:rPr>
        <w:t>备注：</w:t>
      </w:r>
      <w:r>
        <w:rPr>
          <w:rFonts w:hint="eastAsia" w:ascii="宋体" w:hAnsi="宋体"/>
          <w:b/>
          <w:sz w:val="24"/>
          <w:highlight w:val="none"/>
        </w:rPr>
        <w:t>采购响应供应商不满足上述规定的基本资格条件或提供资格证明文件不全的，将视为未完全响应。原件备查。</w:t>
      </w:r>
    </w:p>
    <w:p>
      <w:pPr>
        <w:spacing w:line="360" w:lineRule="auto"/>
        <w:rPr>
          <w:rFonts w:hint="eastAsia" w:ascii="宋体" w:hAnsi="宋体"/>
          <w:b/>
          <w:sz w:val="24"/>
          <w:highlight w:val="none"/>
        </w:rPr>
      </w:pPr>
      <w:r>
        <w:rPr>
          <w:rFonts w:hint="eastAsia" w:ascii="宋体" w:hAnsi="宋体"/>
          <w:b/>
          <w:sz w:val="24"/>
          <w:highlight w:val="none"/>
        </w:rPr>
        <w:t>其他要求：</w:t>
      </w:r>
    </w:p>
    <w:p>
      <w:pPr>
        <w:spacing w:line="360" w:lineRule="auto"/>
        <w:ind w:firstLine="480" w:firstLineChars="200"/>
        <w:rPr>
          <w:rFonts w:hint="eastAsia" w:ascii="宋体" w:hAnsi="宋体"/>
          <w:sz w:val="24"/>
          <w:highlight w:val="none"/>
        </w:rPr>
      </w:pPr>
      <w:r>
        <w:rPr>
          <w:rFonts w:hint="eastAsia" w:ascii="宋体" w:hAnsi="宋体"/>
          <w:sz w:val="24"/>
          <w:highlight w:val="none"/>
        </w:rPr>
        <w:t>1、本项目不接受联合体报价。</w:t>
      </w:r>
    </w:p>
    <w:p>
      <w:pPr>
        <w:spacing w:line="360" w:lineRule="auto"/>
        <w:ind w:firstLine="480" w:firstLineChars="200"/>
        <w:rPr>
          <w:rFonts w:hint="eastAsia" w:ascii="宋体" w:hAnsi="宋体" w:cs="Arial"/>
          <w:sz w:val="24"/>
          <w:highlight w:val="none"/>
        </w:rPr>
      </w:pPr>
      <w:r>
        <w:rPr>
          <w:rFonts w:hint="eastAsia" w:ascii="宋体" w:hAnsi="宋体"/>
          <w:sz w:val="24"/>
          <w:highlight w:val="none"/>
        </w:rPr>
        <w:t>2、采购响应文件应密封、加盖采购响应</w:t>
      </w:r>
      <w:r>
        <w:rPr>
          <w:rFonts w:hint="eastAsia" w:ascii="宋体" w:hAnsi="宋体" w:cs="Arial"/>
          <w:sz w:val="24"/>
          <w:highlight w:val="none"/>
        </w:rPr>
        <w:t>供应商公章，并在密封面注明采购项目名称。未按要求提供或资料提供不齐全视为未完全响应。</w:t>
      </w:r>
    </w:p>
    <w:p>
      <w:pPr>
        <w:spacing w:line="360" w:lineRule="auto"/>
        <w:rPr>
          <w:rFonts w:hint="eastAsia" w:ascii="宋体" w:hAnsi="宋体"/>
          <w:b/>
          <w:sz w:val="24"/>
          <w:highlight w:val="none"/>
        </w:rPr>
      </w:pPr>
      <w:r>
        <w:rPr>
          <w:rFonts w:hint="eastAsia" w:ascii="宋体" w:hAnsi="宋体"/>
          <w:b/>
          <w:sz w:val="24"/>
          <w:highlight w:val="none"/>
        </w:rPr>
        <w:t>二、报价要求</w:t>
      </w:r>
    </w:p>
    <w:p>
      <w:pPr>
        <w:spacing w:line="360" w:lineRule="auto"/>
        <w:ind w:firstLine="480" w:firstLineChars="200"/>
        <w:rPr>
          <w:rFonts w:hint="eastAsia" w:ascii="宋体" w:hAnsi="宋体"/>
          <w:sz w:val="24"/>
          <w:highlight w:val="none"/>
        </w:rPr>
      </w:pPr>
      <w:r>
        <w:rPr>
          <w:rFonts w:hint="eastAsia" w:ascii="宋体" w:hAnsi="宋体"/>
          <w:sz w:val="24"/>
          <w:highlight w:val="none"/>
        </w:rPr>
        <w:t>1、本项目须列出各细项目单价及总价；采购响应供应商应充分考虑服务期间各生产材料价格上涨及市场销售价格上涨的风险，且该项风险费在报价中充分考虑。单价采用固定综合单价，包括但不限于以下费用：人工费、保险费、行政规费与税费、管理费、风险费、检测费、验收费及技术指导、成交服务费、售后服务费等一切费用。</w:t>
      </w:r>
    </w:p>
    <w:p>
      <w:pPr>
        <w:spacing w:line="360" w:lineRule="auto"/>
        <w:ind w:firstLine="480" w:firstLineChars="200"/>
        <w:rPr>
          <w:rFonts w:hint="eastAsia" w:ascii="宋体" w:hAnsi="宋体" w:cs="Arial"/>
          <w:sz w:val="24"/>
          <w:highlight w:val="none"/>
        </w:rPr>
      </w:pPr>
      <w:r>
        <w:rPr>
          <w:rFonts w:hint="eastAsia" w:ascii="宋体" w:hAnsi="宋体"/>
          <w:bCs/>
          <w:sz w:val="24"/>
          <w:highlight w:val="none"/>
        </w:rPr>
        <w:t>2、</w:t>
      </w:r>
      <w:r>
        <w:rPr>
          <w:rFonts w:hint="eastAsia" w:ascii="宋体" w:hAnsi="宋体" w:cs="Arial"/>
          <w:sz w:val="24"/>
          <w:highlight w:val="none"/>
        </w:rPr>
        <w:t>报价以人民币为货币单位，超过控制价视为无效报价。</w:t>
      </w:r>
    </w:p>
    <w:p>
      <w:pPr>
        <w:spacing w:line="360" w:lineRule="auto"/>
        <w:ind w:firstLine="480" w:firstLineChars="200"/>
        <w:rPr>
          <w:rFonts w:hint="eastAsia" w:ascii="宋体" w:hAnsi="宋体" w:cs="Arial"/>
          <w:sz w:val="24"/>
          <w:highlight w:val="none"/>
        </w:rPr>
      </w:pPr>
      <w:r>
        <w:rPr>
          <w:rFonts w:hint="eastAsia" w:ascii="宋体" w:hAnsi="宋体" w:cs="Arial"/>
          <w:sz w:val="24"/>
          <w:highlight w:val="none"/>
        </w:rPr>
        <w:t>3、</w:t>
      </w:r>
      <w:r>
        <w:rPr>
          <w:rFonts w:hint="eastAsia" w:ascii="宋体" w:hAnsi="宋体"/>
          <w:sz w:val="24"/>
          <w:highlight w:val="none"/>
        </w:rPr>
        <w:t>采购响应</w:t>
      </w:r>
      <w:r>
        <w:rPr>
          <w:rFonts w:hint="eastAsia" w:ascii="宋体" w:hAnsi="宋体" w:cs="Arial"/>
          <w:sz w:val="24"/>
          <w:highlight w:val="none"/>
        </w:rPr>
        <w:t>供应商单价报价中漏报、少报的费用，视为此项费用已隐含在</w:t>
      </w:r>
      <w:r>
        <w:rPr>
          <w:rFonts w:hint="eastAsia" w:ascii="宋体" w:hAnsi="宋体"/>
          <w:sz w:val="24"/>
          <w:highlight w:val="none"/>
        </w:rPr>
        <w:t>采购响应</w:t>
      </w:r>
      <w:r>
        <w:rPr>
          <w:rFonts w:hint="eastAsia" w:ascii="宋体" w:hAnsi="宋体" w:cs="Arial"/>
          <w:sz w:val="24"/>
          <w:highlight w:val="none"/>
        </w:rPr>
        <w:t>报价中，成交后不得再向采购人收取任何费用。</w:t>
      </w:r>
    </w:p>
    <w:p>
      <w:pPr>
        <w:spacing w:line="360" w:lineRule="auto"/>
        <w:jc w:val="left"/>
        <w:rPr>
          <w:rFonts w:hint="eastAsia" w:ascii="宋体" w:hAnsi="宋体"/>
          <w:b/>
          <w:sz w:val="24"/>
          <w:highlight w:val="none"/>
        </w:rPr>
      </w:pPr>
      <w:r>
        <w:rPr>
          <w:rFonts w:hint="eastAsia" w:ascii="宋体" w:hAnsi="宋体"/>
          <w:b/>
          <w:sz w:val="24"/>
          <w:highlight w:val="none"/>
        </w:rPr>
        <w:t>三、评审规则、标准</w:t>
      </w:r>
    </w:p>
    <w:p>
      <w:pPr>
        <w:spacing w:line="360" w:lineRule="auto"/>
        <w:jc w:val="left"/>
        <w:rPr>
          <w:rFonts w:hint="eastAsia" w:ascii="宋体" w:hAnsi="宋体"/>
          <w:b/>
          <w:sz w:val="24"/>
          <w:highlight w:val="none"/>
        </w:rPr>
      </w:pPr>
      <w:r>
        <w:rPr>
          <w:rFonts w:hint="eastAsia" w:ascii="宋体" w:hAnsi="宋体"/>
          <w:b/>
          <w:sz w:val="24"/>
          <w:highlight w:val="none"/>
        </w:rPr>
        <w:t>（一）评审规则</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3、首次采购须满足符合资格性、符合性审查要求的响应供应商不少于三家，少于三家的，本次采购工作废止，并重新组织采购。</w:t>
      </w:r>
      <w:r>
        <w:rPr>
          <w:rFonts w:hint="eastAsia" w:ascii="宋体" w:hAnsi="宋体"/>
          <w:bCs/>
          <w:sz w:val="24"/>
          <w:highlight w:val="none"/>
          <w:lang w:val="en-US" w:eastAsia="zh-CN"/>
        </w:rPr>
        <w:t>二次采购时，</w:t>
      </w:r>
      <w:r>
        <w:rPr>
          <w:rFonts w:hint="eastAsia" w:ascii="宋体" w:hAnsi="宋体"/>
          <w:bCs/>
          <w:sz w:val="24"/>
          <w:highlight w:val="none"/>
        </w:rPr>
        <w:t>符合资格性、符合性审查要求的响应供应商少于三家，可按照评审标准组织评审并确定成交供应商。</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4、评审小组完成资格性、符合性审查之后，方可开启最后报价。</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5、在评审结果出来之前，采购方和供应商要严格遵循保密的原则，任何一方不得向其他供应商透露与响应文件有关的信息。</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hint="eastAsia" w:ascii="宋体" w:hAnsi="宋体"/>
          <w:b/>
          <w:sz w:val="24"/>
          <w:highlight w:val="none"/>
        </w:rPr>
      </w:pPr>
      <w:r>
        <w:rPr>
          <w:rFonts w:hint="eastAsia" w:ascii="宋体" w:hAnsi="宋体"/>
          <w:b/>
          <w:sz w:val="24"/>
          <w:highlight w:val="none"/>
        </w:rPr>
        <w:t>（二）评审标准</w:t>
      </w:r>
    </w:p>
    <w:p>
      <w:pPr>
        <w:spacing w:line="360" w:lineRule="auto"/>
        <w:ind w:firstLine="480"/>
        <w:jc w:val="left"/>
        <w:rPr>
          <w:rFonts w:hint="eastAsia" w:ascii="宋体" w:hAnsi="宋体"/>
          <w:bCs/>
          <w:sz w:val="24"/>
          <w:highlight w:val="none"/>
        </w:rPr>
      </w:pPr>
      <w:r>
        <w:rPr>
          <w:rFonts w:hint="eastAsia" w:ascii="宋体" w:hAnsi="宋体"/>
          <w:bCs/>
          <w:sz w:val="24"/>
          <w:highlight w:val="none"/>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hint="eastAsia" w:ascii="宋体" w:hAnsi="宋体"/>
          <w:bCs/>
          <w:sz w:val="24"/>
          <w:highlight w:val="none"/>
        </w:rPr>
      </w:pPr>
      <w:r>
        <w:rPr>
          <w:rFonts w:hint="eastAsia" w:ascii="宋体" w:hAnsi="宋体"/>
          <w:bCs/>
          <w:sz w:val="24"/>
          <w:highlight w:val="none"/>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hint="eastAsia" w:ascii="宋体" w:hAnsi="宋体"/>
          <w:bCs/>
          <w:sz w:val="24"/>
          <w:highlight w:val="none"/>
        </w:rPr>
      </w:pPr>
      <w:r>
        <w:rPr>
          <w:rFonts w:hint="eastAsia" w:ascii="宋体" w:hAnsi="宋体"/>
          <w:bCs/>
          <w:sz w:val="24"/>
          <w:highlight w:val="none"/>
        </w:rPr>
        <w:t>3、本单位不承诺最低投标价的供应商为成交供应商；对供应商本单位没有义务做出任何解释。</w:t>
      </w:r>
    </w:p>
    <w:p>
      <w:pPr>
        <w:spacing w:line="360" w:lineRule="auto"/>
        <w:jc w:val="left"/>
        <w:rPr>
          <w:rFonts w:hint="eastAsia" w:ascii="宋体" w:hAnsi="宋体"/>
          <w:b/>
          <w:sz w:val="24"/>
          <w:highlight w:val="none"/>
        </w:rPr>
      </w:pPr>
      <w:r>
        <w:rPr>
          <w:rFonts w:hint="eastAsia" w:ascii="宋体" w:hAnsi="宋体"/>
          <w:b/>
          <w:sz w:val="24"/>
          <w:highlight w:val="none"/>
        </w:rPr>
        <w:t>四、验收标准</w:t>
      </w:r>
    </w:p>
    <w:p>
      <w:pPr>
        <w:tabs>
          <w:tab w:val="left" w:pos="8640"/>
        </w:tabs>
        <w:spacing w:line="360" w:lineRule="auto"/>
        <w:ind w:right="-42" w:rightChars="-15" w:firstLine="600" w:firstLineChars="250"/>
        <w:jc w:val="left"/>
        <w:rPr>
          <w:rFonts w:hint="eastAsia" w:ascii="宋体" w:hAnsi="宋体" w:cs="Arial"/>
          <w:sz w:val="24"/>
          <w:highlight w:val="none"/>
        </w:rPr>
      </w:pPr>
      <w:bookmarkStart w:id="9" w:name="_Toc363578334"/>
      <w:bookmarkStart w:id="10" w:name="_Toc361840722"/>
      <w:bookmarkStart w:id="11" w:name="_Toc415216386"/>
      <w:bookmarkStart w:id="12" w:name="_Toc361840725"/>
      <w:bookmarkStart w:id="13" w:name="_Toc415216389"/>
      <w:bookmarkStart w:id="14" w:name="_Toc363578335"/>
      <w:r>
        <w:rPr>
          <w:rFonts w:hint="eastAsia" w:ascii="宋体" w:hAnsi="宋体" w:cs="Arial"/>
          <w:sz w:val="24"/>
          <w:highlight w:val="none"/>
        </w:rPr>
        <w:t>1、采购人根据采购文件、</w:t>
      </w:r>
      <w:r>
        <w:rPr>
          <w:rFonts w:hint="eastAsia" w:ascii="宋体" w:hAnsi="宋体"/>
          <w:sz w:val="24"/>
          <w:highlight w:val="none"/>
        </w:rPr>
        <w:t>采购响应</w:t>
      </w:r>
      <w:r>
        <w:rPr>
          <w:rFonts w:hint="eastAsia" w:ascii="宋体" w:hAnsi="宋体" w:cs="Arial"/>
          <w:sz w:val="24"/>
          <w:highlight w:val="none"/>
        </w:rPr>
        <w:t>文件、供货合同，服务要求以及国家有关的质量规范、标准规定进行服务验收。</w:t>
      </w:r>
      <w:r>
        <w:rPr>
          <w:rFonts w:hint="eastAsia" w:ascii="宋体" w:hAnsi="宋体"/>
          <w:bCs/>
          <w:sz w:val="24"/>
          <w:highlight w:val="none"/>
        </w:rPr>
        <w:t>本</w:t>
      </w:r>
      <w:r>
        <w:rPr>
          <w:rFonts w:hint="eastAsia" w:ascii="宋体" w:hAnsi="宋体" w:cs="Arial"/>
          <w:sz w:val="24"/>
          <w:highlight w:val="none"/>
        </w:rPr>
        <w:t>采购文件、</w:t>
      </w:r>
      <w:r>
        <w:rPr>
          <w:rFonts w:hint="eastAsia" w:ascii="宋体" w:hAnsi="宋体"/>
          <w:sz w:val="24"/>
          <w:highlight w:val="none"/>
        </w:rPr>
        <w:t>采购响应</w:t>
      </w:r>
      <w:r>
        <w:rPr>
          <w:rFonts w:hint="eastAsia" w:ascii="宋体" w:hAnsi="宋体" w:cs="Arial"/>
          <w:sz w:val="24"/>
          <w:highlight w:val="none"/>
        </w:rPr>
        <w:t>文件、合同、服务要求及国家有关的质量规范、标准规定，均为本采购项目的验收依据。</w:t>
      </w:r>
    </w:p>
    <w:p>
      <w:pPr>
        <w:spacing w:line="360" w:lineRule="auto"/>
        <w:ind w:firstLine="480" w:firstLineChars="200"/>
        <w:jc w:val="left"/>
        <w:rPr>
          <w:rFonts w:hint="eastAsia" w:ascii="宋体" w:hAnsi="宋体" w:cs="Arial"/>
          <w:sz w:val="24"/>
          <w:highlight w:val="none"/>
        </w:rPr>
      </w:pPr>
      <w:r>
        <w:rPr>
          <w:rFonts w:hint="eastAsia" w:ascii="宋体" w:hAnsi="宋体" w:cs="Arial"/>
          <w:sz w:val="24"/>
          <w:highlight w:val="none"/>
        </w:rPr>
        <w:t>2、所有服务内容必须与项目清单所列服务内容一致，以保证服务质量，否则采购人有权退货，同时由于使用成交供应商提供的不合格服务给采购人造成损害的，应照价赔偿，并承担由此造成的违约责任。</w:t>
      </w:r>
    </w:p>
    <w:p>
      <w:pPr>
        <w:spacing w:line="360" w:lineRule="auto"/>
        <w:ind w:firstLine="480" w:firstLineChars="200"/>
        <w:rPr>
          <w:rFonts w:hint="eastAsia" w:ascii="宋体" w:hAnsi="宋体"/>
          <w:b/>
          <w:sz w:val="24"/>
          <w:highlight w:val="none"/>
        </w:rPr>
      </w:pPr>
      <w:r>
        <w:rPr>
          <w:rFonts w:hint="eastAsia" w:ascii="宋体" w:hAnsi="宋体" w:cs="Arial"/>
          <w:sz w:val="24"/>
          <w:highlight w:val="none"/>
        </w:rPr>
        <w:t>3、验收时成交供应商代表必须在场，验收合格后，采购人须在成交供应商出具的验收单签字，成交供应商凭验收单办理有关手续。</w:t>
      </w:r>
    </w:p>
    <w:p>
      <w:pPr>
        <w:spacing w:line="360" w:lineRule="auto"/>
        <w:ind w:firstLine="480" w:firstLineChars="200"/>
        <w:rPr>
          <w:rFonts w:hint="eastAsia" w:ascii="宋体" w:hAnsi="宋体" w:cs="Arial"/>
          <w:sz w:val="24"/>
          <w:highlight w:val="none"/>
        </w:rPr>
      </w:pPr>
      <w:r>
        <w:rPr>
          <w:rFonts w:hint="eastAsia" w:ascii="宋体" w:hAnsi="宋体" w:cs="Arial"/>
          <w:sz w:val="24"/>
          <w:highlight w:val="none"/>
        </w:rPr>
        <w:t>4、若中标供应商未按本项目所要求进行服务（包括但不限于超出交付期交付服务、未履行服务承诺），首次出现以上情况者，给与警告；连续两次出现以上情况者，将视情节严重程度给予惩罚，情节严重者，将取消该中标供应商参与本院其他项目的投标资格。</w:t>
      </w:r>
    </w:p>
    <w:bookmarkEnd w:id="9"/>
    <w:bookmarkEnd w:id="10"/>
    <w:bookmarkEnd w:id="11"/>
    <w:p>
      <w:pPr>
        <w:spacing w:line="360" w:lineRule="auto"/>
        <w:jc w:val="left"/>
        <w:rPr>
          <w:rFonts w:hint="eastAsia" w:ascii="宋体" w:hAnsi="宋体"/>
          <w:b/>
          <w:sz w:val="24"/>
          <w:highlight w:val="none"/>
        </w:rPr>
      </w:pPr>
      <w:r>
        <w:rPr>
          <w:rFonts w:hint="eastAsia" w:ascii="宋体" w:hAnsi="宋体"/>
          <w:b/>
          <w:sz w:val="24"/>
          <w:highlight w:val="none"/>
        </w:rPr>
        <w:t>五、服务期</w:t>
      </w:r>
    </w:p>
    <w:p>
      <w:pPr>
        <w:spacing w:line="360" w:lineRule="auto"/>
        <w:ind w:firstLine="480" w:firstLineChars="200"/>
        <w:jc w:val="left"/>
        <w:rPr>
          <w:rFonts w:hint="eastAsia" w:ascii="宋体" w:hAnsi="宋体" w:cs="Arial"/>
          <w:color w:val="auto"/>
          <w:sz w:val="24"/>
          <w:highlight w:val="none"/>
          <w:lang w:val="en-US" w:eastAsia="zh-CN"/>
        </w:rPr>
      </w:pPr>
      <w:bookmarkStart w:id="15" w:name="_Toc191691980"/>
      <w:bookmarkStart w:id="16" w:name="_Toc169877486"/>
      <w:bookmarkStart w:id="17" w:name="_Toc169944033"/>
      <w:r>
        <w:rPr>
          <w:rFonts w:hint="eastAsia" w:ascii="宋体" w:hAnsi="宋体" w:cs="Arial"/>
          <w:color w:val="auto"/>
          <w:sz w:val="24"/>
          <w:highlight w:val="none"/>
        </w:rPr>
        <w:t>本项目的</w:t>
      </w:r>
      <w:r>
        <w:rPr>
          <w:rFonts w:hint="eastAsia" w:ascii="宋体" w:hAnsi="宋体" w:cs="Arial"/>
          <w:color w:val="auto"/>
          <w:sz w:val="24"/>
          <w:highlight w:val="none"/>
          <w:lang w:val="en-US" w:eastAsia="zh-CN"/>
        </w:rPr>
        <w:t>服务期为</w:t>
      </w:r>
      <w:bookmarkEnd w:id="15"/>
      <w:bookmarkEnd w:id="16"/>
      <w:bookmarkEnd w:id="17"/>
      <w:r>
        <w:rPr>
          <w:rFonts w:hint="eastAsia" w:ascii="宋体" w:hAnsi="宋体" w:cs="Arial"/>
          <w:color w:val="auto"/>
          <w:sz w:val="24"/>
          <w:highlight w:val="none"/>
          <w:lang w:val="en-US" w:eastAsia="zh-CN"/>
        </w:rPr>
        <w:t>合同签订之日起一年，采购人于服务期满前30日内，根据服务期间的考核情况决定是否与中标供应商续签合同,续签最多一年(总服务期不超过两年)。 </w:t>
      </w:r>
    </w:p>
    <w:p>
      <w:pPr>
        <w:spacing w:line="360" w:lineRule="auto"/>
        <w:jc w:val="left"/>
        <w:rPr>
          <w:rFonts w:hint="eastAsia" w:ascii="宋体" w:hAnsi="宋体"/>
          <w:b/>
          <w:sz w:val="24"/>
          <w:highlight w:val="none"/>
        </w:rPr>
      </w:pPr>
      <w:r>
        <w:rPr>
          <w:rFonts w:hint="eastAsia" w:ascii="宋体" w:hAnsi="宋体"/>
          <w:b/>
          <w:sz w:val="24"/>
          <w:highlight w:val="none"/>
        </w:rPr>
        <w:t>六、合同签订</w:t>
      </w:r>
      <w:bookmarkEnd w:id="12"/>
      <w:bookmarkEnd w:id="13"/>
      <w:bookmarkEnd w:id="14"/>
    </w:p>
    <w:p>
      <w:pPr>
        <w:spacing w:line="360" w:lineRule="auto"/>
        <w:ind w:firstLine="480" w:firstLineChars="200"/>
        <w:rPr>
          <w:rFonts w:hint="eastAsia" w:ascii="宋体" w:hAnsi="宋体"/>
          <w:sz w:val="24"/>
          <w:highlight w:val="none"/>
        </w:rPr>
      </w:pPr>
      <w:r>
        <w:rPr>
          <w:rFonts w:hint="eastAsia" w:ascii="宋体" w:hAnsi="宋体"/>
          <w:sz w:val="24"/>
          <w:highlight w:val="none"/>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highlight w:val="none"/>
        </w:rPr>
        <w:t>两日</w:t>
      </w:r>
      <w:r>
        <w:rPr>
          <w:rFonts w:hint="eastAsia" w:ascii="宋体" w:hAnsi="宋体"/>
          <w:sz w:val="24"/>
          <w:highlight w:val="none"/>
        </w:rPr>
        <w:t>内将合同复印件送后勤保卫处备案。</w:t>
      </w:r>
      <w:bookmarkStart w:id="18" w:name="_Toc415216390"/>
    </w:p>
    <w:p>
      <w:pPr>
        <w:spacing w:line="360" w:lineRule="auto"/>
        <w:ind w:firstLine="480" w:firstLineChars="200"/>
        <w:rPr>
          <w:highlight w:val="none"/>
        </w:rPr>
      </w:pPr>
      <w:r>
        <w:rPr>
          <w:rFonts w:hint="eastAsia" w:ascii="宋体" w:hAnsi="宋体" w:cs="Arial"/>
          <w:sz w:val="24"/>
          <w:highlight w:val="none"/>
        </w:rPr>
        <w:t>若在签订合同时，发现成交供应商有提供虚假材料谋取成交等违法违规行为，将取消其成交供应商资格，并按相关规定处罚；给采购人造成损失的，还必须进行赔偿并负相关责任。</w:t>
      </w:r>
    </w:p>
    <w:p>
      <w:pPr>
        <w:numPr>
          <w:ilvl w:val="0"/>
          <w:numId w:val="1"/>
        </w:numPr>
        <w:spacing w:line="360" w:lineRule="auto"/>
        <w:jc w:val="left"/>
        <w:rPr>
          <w:rFonts w:hint="eastAsia" w:ascii="宋体" w:hAnsi="宋体"/>
          <w:b/>
          <w:sz w:val="24"/>
          <w:highlight w:val="none"/>
        </w:rPr>
      </w:pPr>
      <w:r>
        <w:rPr>
          <w:rFonts w:hint="eastAsia" w:ascii="宋体" w:hAnsi="宋体"/>
          <w:b/>
          <w:sz w:val="24"/>
          <w:highlight w:val="none"/>
        </w:rPr>
        <w:t>付款方式</w:t>
      </w:r>
      <w:bookmarkEnd w:id="18"/>
    </w:p>
    <w:p>
      <w:pPr>
        <w:spacing w:line="360" w:lineRule="auto"/>
        <w:ind w:firstLine="480" w:firstLineChars="200"/>
        <w:rPr>
          <w:rFonts w:hint="eastAsia" w:ascii="宋体" w:hAnsi="宋体" w:cs="Arial"/>
          <w:sz w:val="24"/>
          <w:highlight w:val="none"/>
        </w:rPr>
      </w:pPr>
      <w:r>
        <w:rPr>
          <w:rFonts w:hint="eastAsia" w:ascii="宋体" w:hAnsi="宋体" w:cs="Arial"/>
          <w:sz w:val="24"/>
          <w:highlight w:val="none"/>
        </w:rPr>
        <w:t>双方根据合同约定方式付款。</w:t>
      </w:r>
    </w:p>
    <w:bookmarkEnd w:id="6"/>
    <w:bookmarkEnd w:id="7"/>
    <w:p>
      <w:pPr>
        <w:spacing w:line="360" w:lineRule="auto"/>
        <w:jc w:val="left"/>
        <w:rPr>
          <w:rFonts w:hint="eastAsia" w:ascii="宋体" w:hAnsi="宋体" w:cs="Arial"/>
          <w:sz w:val="24"/>
          <w:highlight w:val="none"/>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4445" r="0" b="5080"/>
              <wp:wrapNone/>
              <wp:docPr id="1" name="直线 1"/>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S4HV11AAAAAYBAAAPAAAA&#10;AAAAAAEAIAAAACIAAABkcnMvZG93bnJldi54bWxQSwECFAAUAAAACACHTuJAMs/glOABAADPAwAA&#10;DgAAAAAAAAABACAAAAAjAQAAZHJzL2Uyb0RvYy54bWxQSwUGAAAAAAYABgBZAQAAdQU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BD6640"/>
    <w:multiLevelType w:val="singleLevel"/>
    <w:tmpl w:val="65BD6640"/>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1NWNkYmVjZjFlM2M0MTBjZTRhNWFhNGEyMjQ4ZGU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421E3"/>
    <w:rsid w:val="001505F3"/>
    <w:rsid w:val="001515AA"/>
    <w:rsid w:val="00154327"/>
    <w:rsid w:val="00162538"/>
    <w:rsid w:val="001705C8"/>
    <w:rsid w:val="001706A9"/>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67FF"/>
    <w:rsid w:val="00327477"/>
    <w:rsid w:val="00340A35"/>
    <w:rsid w:val="0034769B"/>
    <w:rsid w:val="00353399"/>
    <w:rsid w:val="003565B1"/>
    <w:rsid w:val="00364555"/>
    <w:rsid w:val="00366B46"/>
    <w:rsid w:val="0036750D"/>
    <w:rsid w:val="003675DF"/>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61223"/>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4672E"/>
    <w:rsid w:val="00866FCF"/>
    <w:rsid w:val="0087100D"/>
    <w:rsid w:val="00872EAD"/>
    <w:rsid w:val="00882341"/>
    <w:rsid w:val="0089462E"/>
    <w:rsid w:val="008A11B2"/>
    <w:rsid w:val="008A41C6"/>
    <w:rsid w:val="008A70DE"/>
    <w:rsid w:val="008B5073"/>
    <w:rsid w:val="008B5720"/>
    <w:rsid w:val="008C33A8"/>
    <w:rsid w:val="008C476E"/>
    <w:rsid w:val="008D14AB"/>
    <w:rsid w:val="008D59A3"/>
    <w:rsid w:val="008E4E7F"/>
    <w:rsid w:val="00901798"/>
    <w:rsid w:val="00912A63"/>
    <w:rsid w:val="00937319"/>
    <w:rsid w:val="009450E7"/>
    <w:rsid w:val="00967F80"/>
    <w:rsid w:val="00976230"/>
    <w:rsid w:val="0099779B"/>
    <w:rsid w:val="009A0715"/>
    <w:rsid w:val="009A6D91"/>
    <w:rsid w:val="009B7522"/>
    <w:rsid w:val="009C382C"/>
    <w:rsid w:val="009D0BEF"/>
    <w:rsid w:val="009E1C49"/>
    <w:rsid w:val="009F054B"/>
    <w:rsid w:val="00A0001F"/>
    <w:rsid w:val="00A13EC3"/>
    <w:rsid w:val="00A3765B"/>
    <w:rsid w:val="00A70C21"/>
    <w:rsid w:val="00A72407"/>
    <w:rsid w:val="00A74132"/>
    <w:rsid w:val="00A87E07"/>
    <w:rsid w:val="00A93C55"/>
    <w:rsid w:val="00AB38E7"/>
    <w:rsid w:val="00AC708B"/>
    <w:rsid w:val="00AE7703"/>
    <w:rsid w:val="00AF2CC6"/>
    <w:rsid w:val="00B07B2D"/>
    <w:rsid w:val="00B12DC4"/>
    <w:rsid w:val="00B2171F"/>
    <w:rsid w:val="00B22617"/>
    <w:rsid w:val="00B344CA"/>
    <w:rsid w:val="00B35579"/>
    <w:rsid w:val="00B40FE8"/>
    <w:rsid w:val="00B509F3"/>
    <w:rsid w:val="00B51062"/>
    <w:rsid w:val="00B60822"/>
    <w:rsid w:val="00B8294C"/>
    <w:rsid w:val="00B83C04"/>
    <w:rsid w:val="00B92A84"/>
    <w:rsid w:val="00B93748"/>
    <w:rsid w:val="00BD1A9B"/>
    <w:rsid w:val="00BD700A"/>
    <w:rsid w:val="00BE17F8"/>
    <w:rsid w:val="00BE3C71"/>
    <w:rsid w:val="00BF473A"/>
    <w:rsid w:val="00C44778"/>
    <w:rsid w:val="00C52C96"/>
    <w:rsid w:val="00C84ADD"/>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2A2B"/>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2723A95"/>
    <w:rsid w:val="08127289"/>
    <w:rsid w:val="0A617164"/>
    <w:rsid w:val="0C294000"/>
    <w:rsid w:val="0DD31131"/>
    <w:rsid w:val="1021177C"/>
    <w:rsid w:val="10832E41"/>
    <w:rsid w:val="11BA47B3"/>
    <w:rsid w:val="1822283F"/>
    <w:rsid w:val="1C53602B"/>
    <w:rsid w:val="1CC5683F"/>
    <w:rsid w:val="1E3F41C3"/>
    <w:rsid w:val="1EB67ACC"/>
    <w:rsid w:val="1F1136BC"/>
    <w:rsid w:val="204C02B7"/>
    <w:rsid w:val="2295691F"/>
    <w:rsid w:val="268B1F69"/>
    <w:rsid w:val="279A7B42"/>
    <w:rsid w:val="2B074752"/>
    <w:rsid w:val="2C82699F"/>
    <w:rsid w:val="2DC96409"/>
    <w:rsid w:val="2E200953"/>
    <w:rsid w:val="2F7B3F27"/>
    <w:rsid w:val="32F33203"/>
    <w:rsid w:val="37A429D8"/>
    <w:rsid w:val="43A57195"/>
    <w:rsid w:val="442153B2"/>
    <w:rsid w:val="4C606CED"/>
    <w:rsid w:val="4D5E2FC3"/>
    <w:rsid w:val="4F4D09B6"/>
    <w:rsid w:val="52DB747A"/>
    <w:rsid w:val="54113459"/>
    <w:rsid w:val="5834442A"/>
    <w:rsid w:val="58404F17"/>
    <w:rsid w:val="59842FD6"/>
    <w:rsid w:val="598A0AF6"/>
    <w:rsid w:val="59C76792"/>
    <w:rsid w:val="5A9B57EF"/>
    <w:rsid w:val="5B676527"/>
    <w:rsid w:val="5F543B3C"/>
    <w:rsid w:val="61FB0FEB"/>
    <w:rsid w:val="62B42447"/>
    <w:rsid w:val="65BE3EC4"/>
    <w:rsid w:val="66B06BC0"/>
    <w:rsid w:val="66C261F4"/>
    <w:rsid w:val="675414F1"/>
    <w:rsid w:val="69DB5EEA"/>
    <w:rsid w:val="6A0424AA"/>
    <w:rsid w:val="6BFE7755"/>
    <w:rsid w:val="6D1C4D15"/>
    <w:rsid w:val="6E8F2292"/>
    <w:rsid w:val="6EDF730F"/>
    <w:rsid w:val="70684812"/>
    <w:rsid w:val="73350193"/>
    <w:rsid w:val="733F058E"/>
    <w:rsid w:val="73BE261B"/>
    <w:rsid w:val="7A6E272B"/>
    <w:rsid w:val="7B8312A6"/>
    <w:rsid w:val="7BAD3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6"/>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7"/>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8"/>
    <w:autoRedefine/>
    <w:qFormat/>
    <w:uiPriority w:val="0"/>
    <w:pPr>
      <w:keepNext/>
      <w:keepLines/>
      <w:spacing w:before="260" w:after="260" w:line="415" w:lineRule="auto"/>
      <w:outlineLvl w:val="2"/>
    </w:pPr>
    <w:rPr>
      <w:b/>
      <w:bCs/>
      <w:sz w:val="32"/>
      <w:szCs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1"/>
    <w:autoRedefine/>
    <w:qFormat/>
    <w:uiPriority w:val="0"/>
    <w:pPr>
      <w:spacing w:after="120"/>
    </w:pPr>
  </w:style>
  <w:style w:type="paragraph" w:styleId="6">
    <w:name w:val="Body Text Indent"/>
    <w:basedOn w:val="1"/>
    <w:qFormat/>
    <w:uiPriority w:val="0"/>
    <w:pPr>
      <w:spacing w:after="120"/>
      <w:ind w:left="420" w:leftChars="200"/>
    </w:pPr>
    <w:rPr>
      <w:rFonts w:ascii="Times New Roman" w:hAnsi="Times New Roman"/>
      <w:szCs w:val="24"/>
    </w:rPr>
  </w:style>
  <w:style w:type="paragraph" w:styleId="7">
    <w:name w:val="Plain Text"/>
    <w:basedOn w:val="1"/>
    <w:link w:val="19"/>
    <w:autoRedefine/>
    <w:qFormat/>
    <w:uiPriority w:val="0"/>
    <w:rPr>
      <w:rFonts w:ascii="宋体" w:hAnsi="Courier New" w:cstheme="minorBidi"/>
      <w:sz w:val="21"/>
      <w:szCs w:val="22"/>
    </w:rPr>
  </w:style>
  <w:style w:type="paragraph" w:styleId="8">
    <w:name w:val="footer"/>
    <w:basedOn w:val="1"/>
    <w:link w:val="15"/>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First Indent 2"/>
    <w:basedOn w:val="6"/>
    <w:autoRedefine/>
    <w:qFormat/>
    <w:uiPriority w:val="0"/>
    <w:pPr>
      <w:ind w:firstLine="420" w:firstLineChars="200"/>
    </w:pPr>
  </w:style>
  <w:style w:type="paragraph" w:customStyle="1" w:styleId="13">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4">
    <w:name w:val="页眉 字符"/>
    <w:basedOn w:val="12"/>
    <w:link w:val="9"/>
    <w:autoRedefine/>
    <w:qFormat/>
    <w:uiPriority w:val="99"/>
    <w:rPr>
      <w:sz w:val="18"/>
      <w:szCs w:val="18"/>
    </w:rPr>
  </w:style>
  <w:style w:type="character" w:customStyle="1" w:styleId="15">
    <w:name w:val="页脚 字符"/>
    <w:basedOn w:val="12"/>
    <w:link w:val="8"/>
    <w:autoRedefine/>
    <w:semiHidden/>
    <w:qFormat/>
    <w:uiPriority w:val="99"/>
    <w:rPr>
      <w:sz w:val="18"/>
      <w:szCs w:val="18"/>
    </w:rPr>
  </w:style>
  <w:style w:type="character" w:customStyle="1" w:styleId="16">
    <w:name w:val="标题 1 字符"/>
    <w:basedOn w:val="12"/>
    <w:link w:val="2"/>
    <w:autoRedefine/>
    <w:qFormat/>
    <w:uiPriority w:val="0"/>
    <w:rPr>
      <w:rFonts w:ascii="Times New Roman" w:hAnsi="Times New Roman" w:eastAsia="宋体" w:cs="Times New Roman"/>
      <w:b/>
      <w:bCs/>
      <w:kern w:val="44"/>
      <w:sz w:val="44"/>
      <w:szCs w:val="44"/>
    </w:rPr>
  </w:style>
  <w:style w:type="character" w:customStyle="1" w:styleId="17">
    <w:name w:val="标题 2 字符"/>
    <w:basedOn w:val="12"/>
    <w:link w:val="3"/>
    <w:autoRedefine/>
    <w:qFormat/>
    <w:uiPriority w:val="0"/>
    <w:rPr>
      <w:rFonts w:ascii="Arial" w:hAnsi="Arial" w:eastAsia="黑体" w:cs="Times New Roman"/>
      <w:b/>
      <w:bCs/>
      <w:sz w:val="32"/>
      <w:szCs w:val="32"/>
    </w:rPr>
  </w:style>
  <w:style w:type="character" w:customStyle="1" w:styleId="18">
    <w:name w:val="标题 3 字符"/>
    <w:basedOn w:val="12"/>
    <w:link w:val="4"/>
    <w:autoRedefine/>
    <w:qFormat/>
    <w:uiPriority w:val="0"/>
    <w:rPr>
      <w:rFonts w:ascii="Times New Roman" w:hAnsi="Times New Roman" w:eastAsia="宋体" w:cs="Times New Roman"/>
      <w:b/>
      <w:bCs/>
      <w:sz w:val="32"/>
      <w:szCs w:val="32"/>
    </w:rPr>
  </w:style>
  <w:style w:type="character" w:customStyle="1" w:styleId="19">
    <w:name w:val="纯文本 字符"/>
    <w:link w:val="7"/>
    <w:autoRedefine/>
    <w:qFormat/>
    <w:uiPriority w:val="0"/>
    <w:rPr>
      <w:rFonts w:ascii="宋体" w:hAnsi="Courier New" w:eastAsia="宋体"/>
    </w:rPr>
  </w:style>
  <w:style w:type="character" w:customStyle="1" w:styleId="20">
    <w:name w:val="纯文本 Char1"/>
    <w:basedOn w:val="12"/>
    <w:autoRedefine/>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507</Words>
  <Characters>2894</Characters>
  <Lines>24</Lines>
  <Paragraphs>6</Paragraphs>
  <TotalTime>0</TotalTime>
  <ScaleCrop>false</ScaleCrop>
  <LinksUpToDate>false</LinksUpToDate>
  <CharactersWithSpaces>3395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2025-03-02T10:06:00Z</dcterms:created>
  <dc:creator>朱明堂</dc:creator>
  <cp:lastModifiedBy>Rish</cp:lastModifiedBy>
  <cp:lastPrinted>2022-01-10T06:56:00Z</cp:lastPrinted>
  <dcterms:modified xsi:type="dcterms:W3CDTF">2025-03-05T00:44:35Z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1EC50A64A0D04921A3765C685B446758_13</vt:lpwstr>
  </property>
</Properties>
</file>