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44600">
      <w:pPr>
        <w:spacing w:before="240"/>
        <w:rPr>
          <w:rFonts w:ascii="宋体" w:hAnsi="宋体"/>
          <w:b/>
          <w:bCs/>
          <w:sz w:val="84"/>
        </w:rPr>
      </w:pPr>
    </w:p>
    <w:p w14:paraId="65117471">
      <w:pPr>
        <w:spacing w:before="240"/>
        <w:rPr>
          <w:rFonts w:ascii="宋体" w:hAnsi="宋体"/>
          <w:b/>
          <w:bCs/>
          <w:sz w:val="84"/>
        </w:rPr>
      </w:pPr>
    </w:p>
    <w:p w14:paraId="48300760">
      <w:pPr>
        <w:spacing w:before="240"/>
        <w:jc w:val="center"/>
        <w:rPr>
          <w:rFonts w:ascii="宋体" w:hAnsi="宋体"/>
          <w:b/>
          <w:bCs/>
          <w:sz w:val="84"/>
        </w:rPr>
      </w:pPr>
      <w:r>
        <w:rPr>
          <w:rFonts w:hint="eastAsia" w:ascii="宋体" w:hAnsi="宋体"/>
          <w:b/>
          <w:bCs/>
          <w:sz w:val="84"/>
        </w:rPr>
        <w:t>校内采购文件</w:t>
      </w:r>
    </w:p>
    <w:p w14:paraId="17C493F9">
      <w:pPr>
        <w:spacing w:before="240" w:line="0" w:lineRule="atLeast"/>
        <w:rPr>
          <w:rFonts w:ascii="宋体" w:hAnsi="宋体"/>
          <w:b/>
          <w:sz w:val="44"/>
          <w:szCs w:val="20"/>
        </w:rPr>
      </w:pPr>
    </w:p>
    <w:p w14:paraId="31E52237">
      <w:pPr>
        <w:spacing w:before="240" w:line="0" w:lineRule="atLeast"/>
        <w:rPr>
          <w:rFonts w:ascii="宋体" w:hAnsi="宋体"/>
          <w:b/>
          <w:sz w:val="44"/>
          <w:szCs w:val="20"/>
        </w:rPr>
      </w:pPr>
    </w:p>
    <w:p w14:paraId="278F522F">
      <w:pPr>
        <w:spacing w:before="240" w:line="0" w:lineRule="atLeast"/>
        <w:rPr>
          <w:rFonts w:ascii="宋体" w:hAnsi="宋体"/>
          <w:b/>
          <w:bCs/>
          <w:sz w:val="32"/>
          <w:szCs w:val="20"/>
        </w:rPr>
      </w:pPr>
    </w:p>
    <w:p w14:paraId="06EB7439">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14:paraId="70CEDC31">
      <w:pPr>
        <w:spacing w:before="240" w:line="0" w:lineRule="atLeast"/>
        <w:rPr>
          <w:rFonts w:ascii="宋体" w:hAnsi="宋体"/>
          <w:b/>
          <w:bCs/>
          <w:sz w:val="32"/>
          <w:szCs w:val="20"/>
          <w:u w:val="single"/>
        </w:rPr>
      </w:pPr>
    </w:p>
    <w:p w14:paraId="3ADA703C">
      <w:pPr>
        <w:widowControl/>
        <w:shd w:val="clear" w:color="auto" w:fill="FFFFFF"/>
        <w:spacing w:line="300" w:lineRule="atLeast"/>
        <w:jc w:val="center"/>
        <w:rPr>
          <w:rFonts w:hint="eastAsia" w:ascii="宋体" w:hAnsi="宋体" w:eastAsia="宋体" w:cs="宋体"/>
          <w:b/>
          <w:kern w:val="0"/>
          <w:sz w:val="44"/>
          <w:szCs w:val="44"/>
          <w:lang w:eastAsia="zh-CN"/>
        </w:rPr>
      </w:pPr>
      <w:r>
        <w:rPr>
          <w:rFonts w:hint="eastAsia" w:ascii="宋体" w:hAnsi="宋体"/>
          <w:b/>
          <w:bCs/>
          <w:sz w:val="32"/>
          <w:szCs w:val="20"/>
        </w:rPr>
        <w:t>项目名称：</w:t>
      </w:r>
      <w:r>
        <w:rPr>
          <w:rFonts w:hint="eastAsia"/>
          <w:b/>
          <w:bCs/>
          <w:sz w:val="32"/>
          <w:szCs w:val="32"/>
          <w:u w:val="single"/>
          <w:lang w:eastAsia="zh-CN"/>
        </w:rPr>
        <w:t>汽车技术服务与营销专业平台购置（电脑升级整合）</w:t>
      </w:r>
    </w:p>
    <w:p w14:paraId="3711D67E">
      <w:pPr>
        <w:spacing w:before="240" w:line="0" w:lineRule="atLeast"/>
        <w:ind w:firstLine="154" w:firstLineChars="48"/>
        <w:rPr>
          <w:rFonts w:ascii="宋体" w:hAnsi="宋体"/>
          <w:b/>
          <w:bCs/>
          <w:sz w:val="32"/>
          <w:szCs w:val="20"/>
          <w:u w:val="single"/>
        </w:rPr>
      </w:pPr>
    </w:p>
    <w:p w14:paraId="26805A28">
      <w:pPr>
        <w:spacing w:before="240" w:line="0" w:lineRule="atLeast"/>
        <w:rPr>
          <w:rFonts w:ascii="宋体" w:hAnsi="宋体"/>
          <w:b/>
          <w:sz w:val="30"/>
          <w:szCs w:val="20"/>
          <w:u w:val="single"/>
        </w:rPr>
      </w:pPr>
    </w:p>
    <w:p w14:paraId="37A26087">
      <w:pPr>
        <w:spacing w:before="240" w:line="0" w:lineRule="atLeast"/>
        <w:rPr>
          <w:rFonts w:ascii="宋体" w:hAnsi="宋体"/>
          <w:b/>
          <w:szCs w:val="20"/>
        </w:rPr>
      </w:pPr>
    </w:p>
    <w:p w14:paraId="36FADFD6">
      <w:pPr>
        <w:tabs>
          <w:tab w:val="left" w:pos="5304"/>
        </w:tabs>
        <w:spacing w:before="240" w:line="0" w:lineRule="atLeast"/>
        <w:rPr>
          <w:rFonts w:ascii="宋体" w:hAnsi="宋体"/>
          <w:b/>
          <w:szCs w:val="20"/>
        </w:rPr>
      </w:pPr>
      <w:r>
        <w:rPr>
          <w:rFonts w:ascii="宋体" w:hAnsi="宋体"/>
          <w:b/>
          <w:szCs w:val="20"/>
        </w:rPr>
        <w:tab/>
      </w:r>
    </w:p>
    <w:p w14:paraId="7D8D0B34">
      <w:pPr>
        <w:spacing w:before="240" w:line="0" w:lineRule="atLeast"/>
        <w:rPr>
          <w:rFonts w:ascii="宋体" w:hAnsi="宋体"/>
          <w:b/>
          <w:szCs w:val="20"/>
        </w:rPr>
      </w:pPr>
    </w:p>
    <w:p w14:paraId="0B036E3D">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14:paraId="4E67BB10">
      <w:pPr>
        <w:spacing w:before="240" w:line="360" w:lineRule="auto"/>
        <w:ind w:firstLine="2094" w:firstLineChars="745"/>
        <w:rPr>
          <w:rFonts w:ascii="宋体" w:hAnsi="宋体"/>
          <w:b/>
          <w:szCs w:val="20"/>
        </w:rPr>
      </w:pPr>
    </w:p>
    <w:p w14:paraId="7EDC2D57">
      <w:pPr>
        <w:pStyle w:val="9"/>
        <w:spacing w:line="440" w:lineRule="exact"/>
        <w:jc w:val="center"/>
        <w:rPr>
          <w:rFonts w:hAnsi="宋体"/>
          <w:b/>
          <w:sz w:val="32"/>
        </w:rPr>
      </w:pPr>
      <w:r>
        <w:rPr>
          <w:rFonts w:hint="eastAsia" w:hAnsi="宋体"/>
          <w:b/>
          <w:sz w:val="32"/>
        </w:rPr>
        <w:t>202</w:t>
      </w:r>
      <w:r>
        <w:rPr>
          <w:rFonts w:hint="eastAsia" w:hAnsi="宋体"/>
          <w:b/>
          <w:sz w:val="32"/>
          <w:lang w:val="en-US" w:eastAsia="zh-CN"/>
        </w:rPr>
        <w:t>5</w:t>
      </w:r>
      <w:r>
        <w:rPr>
          <w:rFonts w:hAnsi="宋体"/>
          <w:b/>
          <w:sz w:val="32"/>
        </w:rPr>
        <w:t>年</w:t>
      </w:r>
      <w:r>
        <w:rPr>
          <w:rFonts w:hint="eastAsia" w:hAnsi="宋体"/>
          <w:b/>
          <w:sz w:val="32"/>
          <w:lang w:val="en-US" w:eastAsia="zh-CN"/>
        </w:rPr>
        <w:t>2</w:t>
      </w:r>
      <w:r>
        <w:rPr>
          <w:rFonts w:hAnsi="宋体"/>
          <w:b/>
          <w:sz w:val="32"/>
        </w:rPr>
        <w:t>月</w:t>
      </w:r>
    </w:p>
    <w:p w14:paraId="15F881B2">
      <w:pPr>
        <w:pStyle w:val="9"/>
        <w:spacing w:before="240" w:line="440" w:lineRule="exact"/>
        <w:rPr>
          <w:rFonts w:hAnsi="宋体"/>
          <w:b/>
          <w:sz w:val="32"/>
        </w:rPr>
      </w:pPr>
    </w:p>
    <w:p w14:paraId="0747E273">
      <w:pPr>
        <w:pStyle w:val="3"/>
        <w:keepNext w:val="0"/>
        <w:pageBreakBefore/>
        <w:spacing w:before="0" w:after="0" w:line="360" w:lineRule="auto"/>
        <w:jc w:val="center"/>
        <w:rPr>
          <w:rFonts w:ascii="宋体" w:hAnsi="宋体" w:eastAsia="宋体"/>
          <w:sz w:val="21"/>
          <w:szCs w:val="21"/>
        </w:rPr>
      </w:pPr>
      <w:bookmarkStart w:id="0" w:name="_Toc415216370"/>
      <w:bookmarkStart w:id="1" w:name="_Toc185762834"/>
      <w:r>
        <w:rPr>
          <w:rFonts w:hint="eastAsia" w:ascii="宋体" w:hAnsi="宋体" w:eastAsia="宋体"/>
          <w:sz w:val="28"/>
          <w:szCs w:val="28"/>
        </w:rPr>
        <w:t>第一章  采购邀请</w:t>
      </w:r>
      <w:bookmarkEnd w:id="0"/>
      <w:bookmarkEnd w:id="1"/>
    </w:p>
    <w:p w14:paraId="5C27C754">
      <w:pPr>
        <w:pStyle w:val="3"/>
        <w:keepNext w:val="0"/>
        <w:spacing w:before="0" w:after="0" w:line="460" w:lineRule="exact"/>
        <w:jc w:val="center"/>
        <w:rPr>
          <w:rFonts w:ascii="宋体" w:hAnsi="宋体" w:eastAsia="宋体"/>
          <w:sz w:val="28"/>
        </w:rPr>
      </w:pPr>
      <w:bookmarkStart w:id="2" w:name="_Toc415216371"/>
      <w:bookmarkStart w:id="3" w:name="_Toc185762835"/>
      <w:r>
        <w:rPr>
          <w:rFonts w:hint="eastAsia" w:ascii="宋体" w:hAnsi="宋体" w:eastAsia="宋体"/>
          <w:sz w:val="28"/>
        </w:rPr>
        <w:t>一、采购邀请</w:t>
      </w:r>
      <w:bookmarkEnd w:id="2"/>
      <w:bookmarkEnd w:id="3"/>
    </w:p>
    <w:p w14:paraId="23D898A0">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lang w:eastAsia="zh-CN"/>
        </w:rPr>
        <w:t>汽车技术服务与营销专业平台购置（电脑升级整合）</w:t>
      </w:r>
      <w:r>
        <w:rPr>
          <w:rFonts w:hint="eastAsia" w:ascii="宋体" w:hAnsi="宋体"/>
          <w:bCs/>
          <w:sz w:val="24"/>
        </w:rPr>
        <w:t>项目</w:t>
      </w:r>
      <w:r>
        <w:rPr>
          <w:rFonts w:hint="eastAsia" w:ascii="宋体" w:hAnsi="宋体"/>
          <w:sz w:val="24"/>
        </w:rPr>
        <w:t>以</w:t>
      </w:r>
      <w:r>
        <w:rPr>
          <w:rFonts w:hint="eastAsia" w:ascii="宋体" w:hAnsi="宋体"/>
          <w:b/>
          <w:bCs/>
          <w:sz w:val="24"/>
          <w:u w:val="single"/>
        </w:rPr>
        <w:t>校内采购</w:t>
      </w:r>
      <w:r>
        <w:rPr>
          <w:rFonts w:hint="eastAsia" w:ascii="宋体" w:hAnsi="宋体"/>
          <w:sz w:val="24"/>
        </w:rPr>
        <w:t>方式进行采购，欢迎合格供应商参与密封报价。</w:t>
      </w:r>
    </w:p>
    <w:p w14:paraId="20AF3F90">
      <w:pPr>
        <w:spacing w:line="460" w:lineRule="exact"/>
        <w:rPr>
          <w:rFonts w:ascii="宋体" w:hAnsi="宋体"/>
          <w:sz w:val="24"/>
        </w:rPr>
      </w:pPr>
      <w:r>
        <w:rPr>
          <w:rFonts w:hint="eastAsia" w:ascii="宋体" w:hAnsi="宋体"/>
          <w:sz w:val="24"/>
        </w:rPr>
        <w:t>1、采购项目(服务)名称、数量及主要技术规格：见附件</w:t>
      </w:r>
    </w:p>
    <w:p w14:paraId="3E046F21">
      <w:pPr>
        <w:spacing w:line="460" w:lineRule="exact"/>
        <w:rPr>
          <w:rFonts w:ascii="宋体" w:hAnsi="宋体"/>
          <w:sz w:val="24"/>
        </w:rPr>
      </w:pPr>
      <w:r>
        <w:rPr>
          <w:rFonts w:hint="eastAsia" w:ascii="宋体" w:hAnsi="宋体"/>
          <w:sz w:val="24"/>
        </w:rPr>
        <w:t>2、截止时间：采购响应文件应于[</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3</w:t>
      </w:r>
      <w:bookmarkStart w:id="16" w:name="_GoBack"/>
      <w:bookmarkEnd w:id="16"/>
      <w:r>
        <w:rPr>
          <w:rFonts w:hint="eastAsia" w:ascii="宋体" w:hAnsi="宋体"/>
          <w:sz w:val="24"/>
          <w:u w:val="single"/>
        </w:rPr>
        <w:t>月</w:t>
      </w:r>
      <w:r>
        <w:rPr>
          <w:rFonts w:hint="eastAsia" w:ascii="宋体" w:hAnsi="宋体"/>
          <w:sz w:val="24"/>
          <w:u w:val="single"/>
          <w:lang w:val="en-US" w:eastAsia="zh-CN"/>
        </w:rPr>
        <w:t>3</w:t>
      </w:r>
      <w:r>
        <w:rPr>
          <w:rFonts w:hint="eastAsia" w:ascii="宋体" w:hAnsi="宋体"/>
          <w:sz w:val="24"/>
          <w:u w:val="single"/>
        </w:rPr>
        <w:t>日]</w:t>
      </w:r>
      <w:r>
        <w:rPr>
          <w:rFonts w:hint="eastAsia" w:ascii="宋体" w:hAnsi="宋体"/>
          <w:sz w:val="24"/>
          <w:u w:val="single"/>
          <w:lang w:eastAsia="zh-CN"/>
        </w:rPr>
        <w:t>上</w:t>
      </w:r>
      <w:r>
        <w:rPr>
          <w:rFonts w:hint="eastAsia" w:ascii="宋体" w:hAnsi="宋体"/>
          <w:sz w:val="24"/>
          <w:u w:val="single"/>
        </w:rPr>
        <w:t>午[1</w:t>
      </w:r>
      <w:r>
        <w:rPr>
          <w:rFonts w:hint="eastAsia" w:ascii="宋体" w:hAnsi="宋体"/>
          <w:sz w:val="24"/>
          <w:u w:val="single"/>
          <w:lang w:val="en-US" w:eastAsia="zh-CN"/>
        </w:rPr>
        <w:t>0</w:t>
      </w:r>
      <w:r>
        <w:rPr>
          <w:rFonts w:hint="eastAsia" w:ascii="宋体" w:hAnsi="宋体"/>
          <w:sz w:val="24"/>
          <w:u w:val="single"/>
        </w:rPr>
        <w:t>:00:00]（北京时间）前</w:t>
      </w:r>
      <w:r>
        <w:rPr>
          <w:rFonts w:hint="eastAsia" w:ascii="宋体" w:hAnsi="宋体"/>
          <w:sz w:val="24"/>
        </w:rPr>
        <w:t>提交到[</w:t>
      </w:r>
      <w:r>
        <w:rPr>
          <w:rFonts w:hint="eastAsia" w:ascii="宋体" w:hAnsi="宋体"/>
          <w:b/>
          <w:sz w:val="24"/>
        </w:rPr>
        <w:t>厦门技师学院，崇毅楼8楼，后勤保卫处，黄老师</w:t>
      </w:r>
      <w:r>
        <w:rPr>
          <w:rFonts w:hint="eastAsia" w:ascii="宋体" w:hAnsi="宋体"/>
          <w:sz w:val="24"/>
        </w:rPr>
        <w:t>]，采购响应文件应密封并加盖采购响应供应商公章，邮寄提交的或逾期递交的或不符合规定的采购响应文件（未密封并加盖公章）将被拒绝。</w:t>
      </w:r>
    </w:p>
    <w:p w14:paraId="22CA9151">
      <w:pPr>
        <w:spacing w:line="460" w:lineRule="exact"/>
        <w:rPr>
          <w:rFonts w:ascii="宋体" w:hAnsi="宋体"/>
          <w:sz w:val="24"/>
        </w:rPr>
      </w:pPr>
      <w:r>
        <w:rPr>
          <w:rFonts w:hint="eastAsia" w:ascii="宋体" w:hAnsi="宋体"/>
          <w:sz w:val="24"/>
        </w:rPr>
        <w:t>项目经办人及联系方式：黄老师 0592-7760153</w:t>
      </w:r>
    </w:p>
    <w:p w14:paraId="3D3E9467">
      <w:pPr>
        <w:spacing w:line="460" w:lineRule="exact"/>
        <w:rPr>
          <w:rFonts w:hint="default" w:ascii="宋体" w:hAnsi="宋体" w:eastAsia="宋体"/>
          <w:sz w:val="24"/>
          <w:lang w:val="en-US" w:eastAsia="zh-CN"/>
        </w:rPr>
      </w:pPr>
      <w:r>
        <w:rPr>
          <w:rFonts w:hint="eastAsia" w:ascii="宋体" w:hAnsi="宋体"/>
          <w:sz w:val="24"/>
        </w:rPr>
        <w:t>项目内容</w:t>
      </w:r>
      <w:r>
        <w:rPr>
          <w:rFonts w:hint="eastAsia" w:ascii="宋体" w:hAnsi="宋体"/>
          <w:sz w:val="24"/>
          <w:lang w:eastAsia="zh-CN"/>
        </w:rPr>
        <w:t>及踏勘</w:t>
      </w:r>
      <w:r>
        <w:rPr>
          <w:rFonts w:hint="eastAsia" w:ascii="宋体" w:hAnsi="宋体"/>
          <w:sz w:val="24"/>
        </w:rPr>
        <w:t>联系人：</w:t>
      </w:r>
      <w:r>
        <w:rPr>
          <w:rFonts w:hint="eastAsia" w:ascii="宋体" w:hAnsi="宋体"/>
          <w:sz w:val="24"/>
          <w:lang w:val="en-US" w:eastAsia="zh-CN"/>
        </w:rPr>
        <w:t>吴</w:t>
      </w:r>
      <w:r>
        <w:rPr>
          <w:rFonts w:hint="eastAsia" w:ascii="宋体" w:hAnsi="宋体"/>
          <w:sz w:val="24"/>
        </w:rPr>
        <w:t>老师，联系电话：0592-7760</w:t>
      </w:r>
      <w:r>
        <w:rPr>
          <w:rFonts w:hint="eastAsia" w:ascii="宋体" w:hAnsi="宋体"/>
          <w:sz w:val="24"/>
          <w:lang w:val="en-US" w:eastAsia="zh-CN"/>
        </w:rPr>
        <w:t>068</w:t>
      </w:r>
    </w:p>
    <w:p w14:paraId="20122FD6">
      <w:pPr>
        <w:tabs>
          <w:tab w:val="left" w:pos="2775"/>
        </w:tabs>
        <w:spacing w:line="460" w:lineRule="exact"/>
        <w:rPr>
          <w:rFonts w:ascii="宋体" w:hAnsi="宋体"/>
          <w:kern w:val="0"/>
          <w:sz w:val="24"/>
        </w:rPr>
      </w:pPr>
    </w:p>
    <w:p w14:paraId="7098F302">
      <w:pPr>
        <w:tabs>
          <w:tab w:val="left" w:pos="2775"/>
        </w:tabs>
        <w:spacing w:line="460" w:lineRule="exact"/>
        <w:rPr>
          <w:rFonts w:ascii="宋体" w:hAnsi="宋体"/>
          <w:kern w:val="0"/>
          <w:sz w:val="24"/>
        </w:rPr>
      </w:pPr>
    </w:p>
    <w:p w14:paraId="487C4F20">
      <w:pPr>
        <w:tabs>
          <w:tab w:val="left" w:pos="2775"/>
        </w:tabs>
        <w:spacing w:line="460" w:lineRule="exact"/>
        <w:rPr>
          <w:rFonts w:ascii="宋体" w:hAnsi="宋体"/>
          <w:kern w:val="0"/>
          <w:sz w:val="24"/>
        </w:rPr>
      </w:pPr>
    </w:p>
    <w:p w14:paraId="3DE61B05">
      <w:pPr>
        <w:tabs>
          <w:tab w:val="left" w:pos="2775"/>
        </w:tabs>
        <w:spacing w:line="460" w:lineRule="exact"/>
        <w:jc w:val="center"/>
        <w:rPr>
          <w:rFonts w:ascii="宋体" w:hAnsi="宋体"/>
          <w:b/>
          <w:color w:val="000000"/>
          <w:sz w:val="32"/>
          <w:szCs w:val="32"/>
        </w:rPr>
      </w:pPr>
      <w:bookmarkStart w:id="4" w:name="_Toc352585778"/>
      <w:bookmarkStart w:id="5" w:name="_Toc373916345"/>
    </w:p>
    <w:p w14:paraId="0DBA066C">
      <w:pPr>
        <w:tabs>
          <w:tab w:val="left" w:pos="2775"/>
        </w:tabs>
        <w:spacing w:line="460" w:lineRule="exact"/>
        <w:jc w:val="center"/>
        <w:rPr>
          <w:rFonts w:ascii="宋体" w:hAnsi="宋体"/>
          <w:b/>
          <w:color w:val="000000"/>
          <w:sz w:val="32"/>
          <w:szCs w:val="32"/>
        </w:rPr>
      </w:pPr>
    </w:p>
    <w:p w14:paraId="61E227BC">
      <w:pPr>
        <w:tabs>
          <w:tab w:val="left" w:pos="2775"/>
        </w:tabs>
        <w:spacing w:line="460" w:lineRule="exact"/>
        <w:jc w:val="center"/>
        <w:rPr>
          <w:rFonts w:ascii="宋体" w:hAnsi="宋体"/>
          <w:b/>
          <w:color w:val="000000"/>
          <w:sz w:val="32"/>
          <w:szCs w:val="32"/>
        </w:rPr>
      </w:pPr>
    </w:p>
    <w:p w14:paraId="7529CF96">
      <w:pPr>
        <w:tabs>
          <w:tab w:val="left" w:pos="2775"/>
        </w:tabs>
        <w:spacing w:line="460" w:lineRule="exact"/>
        <w:jc w:val="center"/>
        <w:rPr>
          <w:rFonts w:ascii="宋体" w:hAnsi="宋体"/>
          <w:b/>
          <w:color w:val="000000"/>
          <w:sz w:val="32"/>
          <w:szCs w:val="32"/>
        </w:rPr>
      </w:pPr>
    </w:p>
    <w:p w14:paraId="238A63B3">
      <w:pPr>
        <w:tabs>
          <w:tab w:val="left" w:pos="2775"/>
        </w:tabs>
        <w:spacing w:line="460" w:lineRule="exact"/>
        <w:jc w:val="center"/>
        <w:rPr>
          <w:rFonts w:ascii="宋体" w:hAnsi="宋体"/>
          <w:b/>
          <w:color w:val="000000"/>
          <w:sz w:val="32"/>
          <w:szCs w:val="32"/>
        </w:rPr>
      </w:pPr>
    </w:p>
    <w:p w14:paraId="5922E8E7">
      <w:pPr>
        <w:tabs>
          <w:tab w:val="left" w:pos="2775"/>
        </w:tabs>
        <w:spacing w:line="460" w:lineRule="exact"/>
        <w:jc w:val="center"/>
        <w:rPr>
          <w:rFonts w:ascii="宋体" w:hAnsi="宋体"/>
          <w:b/>
          <w:color w:val="000000"/>
          <w:sz w:val="32"/>
          <w:szCs w:val="32"/>
        </w:rPr>
      </w:pPr>
    </w:p>
    <w:p w14:paraId="2E01BDDE">
      <w:pPr>
        <w:tabs>
          <w:tab w:val="left" w:pos="2775"/>
        </w:tabs>
        <w:spacing w:line="460" w:lineRule="exact"/>
        <w:jc w:val="center"/>
        <w:rPr>
          <w:rFonts w:ascii="宋体" w:hAnsi="宋体"/>
          <w:b/>
          <w:color w:val="000000"/>
          <w:sz w:val="32"/>
          <w:szCs w:val="32"/>
        </w:rPr>
      </w:pPr>
    </w:p>
    <w:p w14:paraId="1332E57F">
      <w:pPr>
        <w:tabs>
          <w:tab w:val="left" w:pos="2775"/>
        </w:tabs>
        <w:spacing w:line="460" w:lineRule="exact"/>
        <w:jc w:val="center"/>
        <w:rPr>
          <w:rFonts w:ascii="宋体" w:hAnsi="宋体"/>
          <w:b/>
          <w:color w:val="000000"/>
          <w:sz w:val="32"/>
          <w:szCs w:val="32"/>
        </w:rPr>
      </w:pPr>
    </w:p>
    <w:p w14:paraId="62C86471">
      <w:pPr>
        <w:tabs>
          <w:tab w:val="left" w:pos="2775"/>
        </w:tabs>
        <w:spacing w:line="460" w:lineRule="exact"/>
        <w:jc w:val="center"/>
        <w:rPr>
          <w:rFonts w:ascii="宋体" w:hAnsi="宋体"/>
          <w:b/>
          <w:color w:val="000000"/>
          <w:sz w:val="32"/>
          <w:szCs w:val="32"/>
        </w:rPr>
      </w:pPr>
    </w:p>
    <w:p w14:paraId="736F0658">
      <w:pPr>
        <w:tabs>
          <w:tab w:val="left" w:pos="2775"/>
        </w:tabs>
        <w:spacing w:line="460" w:lineRule="exact"/>
        <w:jc w:val="center"/>
        <w:rPr>
          <w:rFonts w:ascii="宋体" w:hAnsi="宋体"/>
          <w:b/>
          <w:color w:val="000000"/>
          <w:sz w:val="32"/>
          <w:szCs w:val="32"/>
        </w:rPr>
      </w:pPr>
    </w:p>
    <w:p w14:paraId="6FD81B47">
      <w:pPr>
        <w:tabs>
          <w:tab w:val="left" w:pos="2775"/>
        </w:tabs>
        <w:spacing w:line="460" w:lineRule="exact"/>
        <w:jc w:val="center"/>
        <w:rPr>
          <w:rFonts w:ascii="宋体" w:hAnsi="宋体"/>
          <w:b/>
          <w:color w:val="000000"/>
          <w:sz w:val="32"/>
          <w:szCs w:val="32"/>
        </w:rPr>
      </w:pPr>
    </w:p>
    <w:p w14:paraId="2098D7BF">
      <w:pPr>
        <w:tabs>
          <w:tab w:val="left" w:pos="2775"/>
        </w:tabs>
        <w:spacing w:line="460" w:lineRule="exact"/>
        <w:jc w:val="center"/>
        <w:rPr>
          <w:rFonts w:ascii="宋体" w:hAnsi="宋体"/>
          <w:b/>
          <w:color w:val="000000"/>
          <w:sz w:val="32"/>
          <w:szCs w:val="32"/>
        </w:rPr>
      </w:pPr>
    </w:p>
    <w:p w14:paraId="617C6DDC">
      <w:pPr>
        <w:tabs>
          <w:tab w:val="left" w:pos="2775"/>
        </w:tabs>
        <w:spacing w:line="460" w:lineRule="exact"/>
        <w:jc w:val="center"/>
        <w:rPr>
          <w:rFonts w:ascii="宋体" w:hAnsi="宋体"/>
          <w:b/>
          <w:color w:val="000000"/>
          <w:sz w:val="32"/>
          <w:szCs w:val="32"/>
        </w:rPr>
      </w:pPr>
    </w:p>
    <w:p w14:paraId="2EE04E79">
      <w:pPr>
        <w:tabs>
          <w:tab w:val="left" w:pos="2775"/>
        </w:tabs>
        <w:spacing w:line="460" w:lineRule="exact"/>
        <w:jc w:val="center"/>
        <w:rPr>
          <w:rFonts w:ascii="宋体" w:hAnsi="宋体"/>
          <w:b/>
          <w:color w:val="000000"/>
          <w:sz w:val="32"/>
          <w:szCs w:val="32"/>
        </w:rPr>
      </w:pPr>
    </w:p>
    <w:p w14:paraId="17CFE21C">
      <w:pPr>
        <w:tabs>
          <w:tab w:val="left" w:pos="2775"/>
        </w:tabs>
        <w:spacing w:line="460" w:lineRule="exact"/>
        <w:rPr>
          <w:rFonts w:ascii="宋体" w:hAnsi="宋体"/>
          <w:b/>
          <w:color w:val="000000"/>
          <w:sz w:val="32"/>
          <w:szCs w:val="32"/>
        </w:rPr>
      </w:pPr>
    </w:p>
    <w:bookmarkEnd w:id="4"/>
    <w:bookmarkEnd w:id="5"/>
    <w:p w14:paraId="37783540">
      <w:pPr>
        <w:keepLines/>
        <w:pageBreakBefore/>
        <w:spacing w:before="240" w:line="320" w:lineRule="exact"/>
        <w:jc w:val="center"/>
        <w:outlineLvl w:val="1"/>
        <w:rPr>
          <w:rFonts w:ascii="宋体" w:hAnsi="宋体"/>
          <w:b/>
          <w:szCs w:val="28"/>
        </w:rPr>
      </w:pPr>
      <w:bookmarkStart w:id="6" w:name="_Toc363480078"/>
      <w:bookmarkStart w:id="7" w:name="_Toc185762837"/>
      <w:r>
        <w:rPr>
          <w:rFonts w:hint="eastAsia" w:ascii="宋体" w:hAnsi="宋体"/>
          <w:b/>
          <w:szCs w:val="28"/>
        </w:rPr>
        <w:t>二、采购项目一览表</w:t>
      </w:r>
    </w:p>
    <w:p w14:paraId="06E7E23E">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5"/>
        <w:tblW w:w="9747" w:type="dxa"/>
        <w:tblInd w:w="0" w:type="dxa"/>
        <w:tblLayout w:type="fixed"/>
        <w:tblCellMar>
          <w:top w:w="0" w:type="dxa"/>
          <w:left w:w="108" w:type="dxa"/>
          <w:bottom w:w="0" w:type="dxa"/>
          <w:right w:w="108" w:type="dxa"/>
        </w:tblCellMar>
      </w:tblPr>
      <w:tblGrid>
        <w:gridCol w:w="3794"/>
        <w:gridCol w:w="2765"/>
        <w:gridCol w:w="1249"/>
        <w:gridCol w:w="1939"/>
      </w:tblGrid>
      <w:tr w14:paraId="0FF444EE">
        <w:tblPrEx>
          <w:tblCellMar>
            <w:top w:w="0" w:type="dxa"/>
            <w:left w:w="108" w:type="dxa"/>
            <w:bottom w:w="0" w:type="dxa"/>
            <w:right w:w="108" w:type="dxa"/>
          </w:tblCellMar>
        </w:tblPrEx>
        <w:trPr>
          <w:trHeight w:val="497" w:hRule="atLeast"/>
        </w:trPr>
        <w:tc>
          <w:tcPr>
            <w:tcW w:w="3794" w:type="dxa"/>
            <w:tcBorders>
              <w:top w:val="single" w:color="auto" w:sz="4" w:space="0"/>
              <w:left w:val="single" w:color="auto" w:sz="4" w:space="0"/>
              <w:bottom w:val="single" w:color="auto" w:sz="4" w:space="0"/>
              <w:right w:val="single" w:color="auto" w:sz="4" w:space="0"/>
            </w:tcBorders>
            <w:vAlign w:val="center"/>
          </w:tcPr>
          <w:p w14:paraId="37FA0C79">
            <w:pPr>
              <w:spacing w:line="320" w:lineRule="exact"/>
              <w:jc w:val="center"/>
              <w:rPr>
                <w:rFonts w:ascii="宋体" w:hAnsi="宋体"/>
                <w:sz w:val="24"/>
              </w:rPr>
            </w:pPr>
            <w:r>
              <w:rPr>
                <w:rFonts w:hint="eastAsia" w:ascii="宋体" w:hAnsi="宋体"/>
                <w:sz w:val="24"/>
              </w:rPr>
              <w:t>项目名称</w:t>
            </w:r>
          </w:p>
        </w:tc>
        <w:tc>
          <w:tcPr>
            <w:tcW w:w="2765" w:type="dxa"/>
            <w:tcBorders>
              <w:top w:val="single" w:color="auto" w:sz="4" w:space="0"/>
              <w:left w:val="single" w:color="auto" w:sz="4" w:space="0"/>
              <w:bottom w:val="single" w:color="auto" w:sz="4" w:space="0"/>
              <w:right w:val="single" w:color="auto" w:sz="4" w:space="0"/>
            </w:tcBorders>
            <w:vAlign w:val="center"/>
          </w:tcPr>
          <w:p w14:paraId="57FC715C">
            <w:pPr>
              <w:spacing w:line="320" w:lineRule="exact"/>
              <w:jc w:val="center"/>
              <w:rPr>
                <w:rFonts w:ascii="宋体" w:hAnsi="宋体"/>
                <w:sz w:val="24"/>
              </w:rPr>
            </w:pPr>
            <w:r>
              <w:rPr>
                <w:rFonts w:hint="eastAsia" w:ascii="宋体" w:hAnsi="宋体"/>
                <w:sz w:val="24"/>
              </w:rPr>
              <w:t>项目内容及技术要求</w:t>
            </w:r>
          </w:p>
        </w:tc>
        <w:tc>
          <w:tcPr>
            <w:tcW w:w="1249" w:type="dxa"/>
            <w:tcBorders>
              <w:top w:val="single" w:color="auto" w:sz="4" w:space="0"/>
              <w:left w:val="single" w:color="auto" w:sz="4" w:space="0"/>
              <w:bottom w:val="single" w:color="auto" w:sz="4" w:space="0"/>
              <w:right w:val="single" w:color="auto" w:sz="4" w:space="0"/>
            </w:tcBorders>
            <w:vAlign w:val="center"/>
          </w:tcPr>
          <w:p w14:paraId="7A319B9B">
            <w:pPr>
              <w:spacing w:line="320" w:lineRule="exact"/>
              <w:jc w:val="center"/>
              <w:rPr>
                <w:rFonts w:ascii="宋体" w:hAnsi="宋体"/>
                <w:sz w:val="24"/>
              </w:rPr>
            </w:pPr>
            <w:r>
              <w:rPr>
                <w:rFonts w:hint="eastAsia" w:ascii="宋体" w:hAnsi="宋体"/>
                <w:sz w:val="24"/>
              </w:rPr>
              <w:t>交付期</w:t>
            </w:r>
          </w:p>
        </w:tc>
        <w:tc>
          <w:tcPr>
            <w:tcW w:w="1939" w:type="dxa"/>
            <w:tcBorders>
              <w:top w:val="single" w:color="auto" w:sz="4" w:space="0"/>
              <w:left w:val="single" w:color="auto" w:sz="4" w:space="0"/>
              <w:bottom w:val="single" w:color="auto" w:sz="4" w:space="0"/>
              <w:right w:val="single" w:color="auto" w:sz="4" w:space="0"/>
            </w:tcBorders>
            <w:vAlign w:val="center"/>
          </w:tcPr>
          <w:p w14:paraId="2966C275">
            <w:pPr>
              <w:spacing w:line="320" w:lineRule="exact"/>
              <w:jc w:val="center"/>
              <w:rPr>
                <w:rFonts w:ascii="宋体" w:hAnsi="宋体"/>
                <w:sz w:val="24"/>
              </w:rPr>
            </w:pPr>
            <w:r>
              <w:rPr>
                <w:rFonts w:hint="eastAsia" w:ascii="宋体" w:hAnsi="宋体"/>
                <w:sz w:val="24"/>
              </w:rPr>
              <w:t>控制价</w:t>
            </w:r>
          </w:p>
        </w:tc>
      </w:tr>
      <w:tr w14:paraId="1856436A">
        <w:tblPrEx>
          <w:tblCellMar>
            <w:top w:w="0" w:type="dxa"/>
            <w:left w:w="108" w:type="dxa"/>
            <w:bottom w:w="0" w:type="dxa"/>
            <w:right w:w="108" w:type="dxa"/>
          </w:tblCellMar>
        </w:tblPrEx>
        <w:trPr>
          <w:trHeight w:val="871" w:hRule="atLeast"/>
        </w:trPr>
        <w:tc>
          <w:tcPr>
            <w:tcW w:w="3794" w:type="dxa"/>
            <w:tcBorders>
              <w:top w:val="single" w:color="auto" w:sz="4" w:space="0"/>
              <w:left w:val="single" w:color="auto" w:sz="4" w:space="0"/>
              <w:bottom w:val="single" w:color="auto" w:sz="4" w:space="0"/>
              <w:right w:val="single" w:color="auto" w:sz="4" w:space="0"/>
            </w:tcBorders>
            <w:vAlign w:val="center"/>
          </w:tcPr>
          <w:p w14:paraId="7C374DC5">
            <w:pPr>
              <w:spacing w:line="320" w:lineRule="exact"/>
              <w:jc w:val="center"/>
              <w:rPr>
                <w:rFonts w:hint="eastAsia" w:ascii="宋体" w:hAnsi="宋体" w:eastAsia="宋体"/>
                <w:szCs w:val="28"/>
                <w:lang w:eastAsia="zh-CN"/>
              </w:rPr>
            </w:pPr>
            <w:r>
              <w:rPr>
                <w:rFonts w:hint="eastAsia" w:ascii="宋体" w:hAnsi="宋体"/>
                <w:sz w:val="24"/>
                <w:lang w:eastAsia="zh-CN"/>
              </w:rPr>
              <w:t>汽车技术服务与营销专业平台购置（电脑升级整合）</w:t>
            </w:r>
          </w:p>
        </w:tc>
        <w:tc>
          <w:tcPr>
            <w:tcW w:w="2765" w:type="dxa"/>
            <w:tcBorders>
              <w:top w:val="single" w:color="auto" w:sz="4" w:space="0"/>
              <w:left w:val="single" w:color="auto" w:sz="4" w:space="0"/>
              <w:bottom w:val="single" w:color="auto" w:sz="4" w:space="0"/>
              <w:right w:val="single" w:color="auto" w:sz="4" w:space="0"/>
            </w:tcBorders>
            <w:vAlign w:val="center"/>
          </w:tcPr>
          <w:p w14:paraId="742A8543">
            <w:pPr>
              <w:spacing w:line="320" w:lineRule="exact"/>
              <w:jc w:val="center"/>
              <w:rPr>
                <w:rFonts w:ascii="宋体" w:hAnsi="宋体"/>
                <w:sz w:val="24"/>
              </w:rPr>
            </w:pPr>
            <w:r>
              <w:rPr>
                <w:rFonts w:hint="eastAsia" w:ascii="宋体" w:hAnsi="宋体"/>
                <w:sz w:val="24"/>
              </w:rPr>
              <w:t>详见项目报价表</w:t>
            </w:r>
          </w:p>
        </w:tc>
        <w:tc>
          <w:tcPr>
            <w:tcW w:w="1249" w:type="dxa"/>
            <w:tcBorders>
              <w:top w:val="single" w:color="auto" w:sz="4" w:space="0"/>
              <w:left w:val="single" w:color="auto" w:sz="4" w:space="0"/>
              <w:bottom w:val="single" w:color="auto" w:sz="4" w:space="0"/>
              <w:right w:val="single" w:color="auto" w:sz="4" w:space="0"/>
            </w:tcBorders>
            <w:vAlign w:val="center"/>
          </w:tcPr>
          <w:p w14:paraId="51775F39">
            <w:pPr>
              <w:spacing w:line="320" w:lineRule="exact"/>
              <w:jc w:val="center"/>
              <w:rPr>
                <w:rFonts w:ascii="宋体" w:hAnsi="宋体"/>
                <w:sz w:val="24"/>
              </w:rPr>
            </w:pPr>
            <w:r>
              <w:rPr>
                <w:rFonts w:hint="eastAsia" w:ascii="宋体" w:hAnsi="宋体"/>
                <w:sz w:val="24"/>
                <w:lang w:val="en-US" w:eastAsia="zh-CN"/>
              </w:rPr>
              <w:t>10</w:t>
            </w:r>
            <w:r>
              <w:rPr>
                <w:rFonts w:hint="eastAsia" w:ascii="宋体" w:hAnsi="宋体"/>
                <w:sz w:val="24"/>
              </w:rPr>
              <w:t>个日历日</w:t>
            </w:r>
          </w:p>
        </w:tc>
        <w:tc>
          <w:tcPr>
            <w:tcW w:w="1939" w:type="dxa"/>
            <w:tcBorders>
              <w:top w:val="single" w:color="auto" w:sz="4" w:space="0"/>
              <w:left w:val="single" w:color="auto" w:sz="4" w:space="0"/>
              <w:bottom w:val="single" w:color="auto" w:sz="4" w:space="0"/>
              <w:right w:val="single" w:color="auto" w:sz="4" w:space="0"/>
            </w:tcBorders>
            <w:vAlign w:val="center"/>
          </w:tcPr>
          <w:p w14:paraId="7B9EFAC1">
            <w:pPr>
              <w:spacing w:line="320" w:lineRule="exact"/>
              <w:jc w:val="center"/>
              <w:rPr>
                <w:rFonts w:ascii="宋体" w:hAnsi="宋体"/>
                <w:sz w:val="24"/>
              </w:rPr>
            </w:pPr>
            <w:r>
              <w:rPr>
                <w:rFonts w:hint="eastAsia" w:ascii="宋体" w:hAnsi="宋体"/>
                <w:sz w:val="24"/>
                <w:lang w:val="en-US" w:eastAsia="zh-CN"/>
              </w:rPr>
              <w:t>16.81</w:t>
            </w:r>
            <w:r>
              <w:rPr>
                <w:rFonts w:hint="eastAsia" w:ascii="宋体" w:hAnsi="宋体"/>
                <w:sz w:val="24"/>
              </w:rPr>
              <w:t>万元</w:t>
            </w:r>
          </w:p>
        </w:tc>
      </w:tr>
    </w:tbl>
    <w:p w14:paraId="2D4590D7">
      <w:pPr>
        <w:spacing w:line="320" w:lineRule="exact"/>
        <w:rPr>
          <w:rFonts w:ascii="宋体" w:hAnsi="宋体"/>
          <w:b/>
          <w:sz w:val="24"/>
        </w:rPr>
      </w:pPr>
    </w:p>
    <w:p w14:paraId="359123A8">
      <w:pPr>
        <w:spacing w:line="320" w:lineRule="exact"/>
        <w:ind w:left="-566" w:leftChars="-202" w:firstLine="477" w:firstLineChars="198"/>
        <w:rPr>
          <w:rFonts w:ascii="宋体" w:hAnsi="宋体"/>
          <w:b/>
          <w:sz w:val="24"/>
        </w:rPr>
      </w:pPr>
      <w:r>
        <w:rPr>
          <w:rFonts w:hint="eastAsia" w:ascii="宋体" w:hAnsi="宋体"/>
          <w:b/>
          <w:sz w:val="24"/>
        </w:rPr>
        <w:t>注：项目报价表详见附件2。</w:t>
      </w:r>
    </w:p>
    <w:p w14:paraId="16C909B0">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14:paraId="79C906EC">
      <w:pPr>
        <w:spacing w:line="320" w:lineRule="exact"/>
        <w:ind w:left="-566" w:leftChars="-202" w:firstLine="236" w:firstLineChars="98"/>
        <w:rPr>
          <w:rFonts w:ascii="宋体" w:hAnsi="宋体"/>
          <w:b/>
          <w:sz w:val="24"/>
        </w:rPr>
      </w:pPr>
    </w:p>
    <w:p w14:paraId="351CB5CE">
      <w:pPr>
        <w:spacing w:line="360" w:lineRule="auto"/>
        <w:rPr>
          <w:rFonts w:ascii="宋体" w:hAnsi="宋体"/>
          <w:b/>
          <w:sz w:val="24"/>
        </w:rPr>
      </w:pPr>
      <w:r>
        <w:rPr>
          <w:rFonts w:hint="eastAsia" w:ascii="宋体" w:hAnsi="宋体"/>
          <w:b/>
          <w:sz w:val="24"/>
        </w:rPr>
        <w:t>一、项目要求</w:t>
      </w:r>
    </w:p>
    <w:p w14:paraId="15EA902E">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14:paraId="66AEA881">
      <w:pPr>
        <w:widowControl/>
        <w:spacing w:line="360" w:lineRule="auto"/>
        <w:ind w:firstLine="480" w:firstLineChars="200"/>
        <w:jc w:val="left"/>
        <w:rPr>
          <w:rFonts w:ascii="宋体" w:hAnsi="宋体"/>
          <w:sz w:val="24"/>
        </w:rPr>
      </w:pPr>
      <w:r>
        <w:rPr>
          <w:rFonts w:hint="eastAsia" w:ascii="宋体" w:hAnsi="宋体"/>
          <w:sz w:val="24"/>
        </w:rPr>
        <w:t>2、交付期：</w:t>
      </w:r>
      <w:r>
        <w:rPr>
          <w:rFonts w:hint="eastAsia" w:ascii="宋体" w:hAnsi="宋体"/>
          <w:sz w:val="24"/>
          <w:lang w:val="en-US" w:eastAsia="zh-CN"/>
        </w:rPr>
        <w:t>合同签订</w:t>
      </w:r>
      <w:r>
        <w:rPr>
          <w:rFonts w:hint="eastAsia" w:ascii="宋体" w:hAnsi="宋体"/>
          <w:sz w:val="24"/>
        </w:rPr>
        <w:t>后</w:t>
      </w:r>
      <w:r>
        <w:rPr>
          <w:rFonts w:hint="eastAsia" w:ascii="宋体" w:hAnsi="宋体"/>
          <w:sz w:val="24"/>
          <w:lang w:val="en-US" w:eastAsia="zh-CN"/>
        </w:rPr>
        <w:t>10</w:t>
      </w:r>
      <w:r>
        <w:rPr>
          <w:rFonts w:hint="eastAsia" w:ascii="宋体" w:hAnsi="宋体"/>
          <w:sz w:val="24"/>
        </w:rPr>
        <w:t>个日历日内</w:t>
      </w:r>
      <w:r>
        <w:rPr>
          <w:rFonts w:hint="eastAsia" w:ascii="宋体" w:hAnsi="宋体"/>
          <w:sz w:val="24"/>
          <w:lang w:val="en-US" w:eastAsia="zh-CN"/>
        </w:rPr>
        <w:t>供货安装完毕</w:t>
      </w:r>
      <w:r>
        <w:rPr>
          <w:rFonts w:hint="eastAsia" w:ascii="宋体" w:hAnsi="宋体"/>
          <w:sz w:val="24"/>
        </w:rPr>
        <w:t>，并通过验收交付使用。</w:t>
      </w:r>
    </w:p>
    <w:p w14:paraId="0CE9D1CC">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14:paraId="4EDB61A5">
      <w:pPr>
        <w:spacing w:line="360" w:lineRule="auto"/>
        <w:rPr>
          <w:rFonts w:ascii="宋体" w:hAnsi="宋体"/>
          <w:b/>
          <w:sz w:val="24"/>
        </w:rPr>
      </w:pPr>
      <w:r>
        <w:rPr>
          <w:rFonts w:hint="eastAsia" w:ascii="宋体" w:hAnsi="宋体"/>
          <w:b/>
          <w:sz w:val="24"/>
        </w:rPr>
        <w:t>采购响应文件要求，须提供材料：</w:t>
      </w:r>
    </w:p>
    <w:p w14:paraId="3B7ED762">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14:paraId="1FFF27DD">
      <w:pPr>
        <w:spacing w:line="360" w:lineRule="auto"/>
        <w:ind w:firstLine="480" w:firstLineChars="200"/>
        <w:rPr>
          <w:rFonts w:ascii="宋体" w:hAnsi="宋体"/>
          <w:sz w:val="24"/>
        </w:rPr>
      </w:pPr>
      <w:r>
        <w:rPr>
          <w:rFonts w:hint="eastAsia" w:ascii="宋体" w:hAnsi="宋体"/>
          <w:sz w:val="24"/>
        </w:rPr>
        <w:t>2、采购响应供应商是企业法定代表人的，应提供身份证有效复印件并加盖公章，若不是企业法定代表人，还应提供企业法定代表人的身份证有效复印件、授权书原件、授权代表的身份证有效复印件并加盖公章。</w:t>
      </w:r>
    </w:p>
    <w:p w14:paraId="12DD31E6">
      <w:pPr>
        <w:spacing w:line="360" w:lineRule="auto"/>
        <w:ind w:firstLine="480" w:firstLineChars="200"/>
        <w:rPr>
          <w:rFonts w:ascii="宋体" w:hAnsi="宋体"/>
          <w:sz w:val="24"/>
        </w:rPr>
      </w:pPr>
      <w:r>
        <w:rPr>
          <w:rFonts w:hint="eastAsia" w:ascii="宋体" w:hAnsi="宋体"/>
          <w:sz w:val="24"/>
        </w:rPr>
        <w:t>3、厦门技师学院</w:t>
      </w:r>
      <w:r>
        <w:rPr>
          <w:rFonts w:hint="eastAsia" w:ascii="宋体" w:hAnsi="宋体"/>
          <w:sz w:val="24"/>
          <w:lang w:eastAsia="zh-CN"/>
        </w:rPr>
        <w:t>汽车技术服务与营销专业平台购置（电脑升级整合）</w:t>
      </w:r>
      <w:r>
        <w:rPr>
          <w:rFonts w:hint="eastAsia" w:ascii="宋体" w:hAnsi="宋体"/>
          <w:sz w:val="24"/>
        </w:rPr>
        <w:t>项目报价表并加盖公章。</w:t>
      </w:r>
    </w:p>
    <w:p w14:paraId="78282976">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w:t>
      </w:r>
      <w:r>
        <w:rPr>
          <w:rFonts w:hint="eastAsia" w:ascii="宋体" w:hAnsi="宋体" w:cs="Arial"/>
          <w:sz w:val="24"/>
          <w:lang w:val="en-US" w:eastAsia="zh-CN"/>
        </w:rPr>
        <w:t>供货</w:t>
      </w:r>
      <w:r>
        <w:rPr>
          <w:rFonts w:hint="eastAsia" w:ascii="宋体" w:hAnsi="宋体" w:cs="Arial"/>
          <w:sz w:val="24"/>
        </w:rPr>
        <w:t>及服务过程中若有出现安全事故，其责任及相应的赔偿均由成交供应商自行承担，采购人不承担所有责任及义务。</w:t>
      </w:r>
      <w:r>
        <w:rPr>
          <w:rFonts w:hint="eastAsia" w:ascii="宋体" w:hAnsi="宋体" w:cs="Arial"/>
          <w:b/>
          <w:sz w:val="24"/>
        </w:rPr>
        <w:t>须提供承诺书。</w:t>
      </w:r>
    </w:p>
    <w:p w14:paraId="2E162DCC">
      <w:pPr>
        <w:spacing w:line="360" w:lineRule="auto"/>
        <w:ind w:firstLine="480" w:firstLineChars="200"/>
        <w:rPr>
          <w:rFonts w:ascii="宋体" w:hAnsi="宋体"/>
          <w:b/>
          <w:sz w:val="24"/>
        </w:rPr>
      </w:pPr>
      <w:r>
        <w:rPr>
          <w:rFonts w:hint="eastAsia" w:ascii="宋体" w:hAnsi="宋体"/>
          <w:sz w:val="24"/>
        </w:rPr>
        <w:t>5、</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14:paraId="4B70E16C">
      <w:pPr>
        <w:spacing w:line="360" w:lineRule="auto"/>
        <w:ind w:firstLine="480" w:firstLineChars="200"/>
        <w:rPr>
          <w:rFonts w:ascii="宋体" w:hAnsi="宋体" w:cs="Arial"/>
          <w:sz w:val="24"/>
        </w:rPr>
      </w:pPr>
      <w:r>
        <w:rPr>
          <w:rFonts w:hint="eastAsia" w:ascii="宋体" w:hAnsi="宋体"/>
          <w:sz w:val="24"/>
        </w:rPr>
        <w:t>6、成交供应商须严格按照</w:t>
      </w:r>
      <w:bookmarkStart w:id="8" w:name="_Hlk54506677"/>
      <w:r>
        <w:rPr>
          <w:rFonts w:hint="eastAsia" w:ascii="宋体" w:hAnsi="宋体"/>
          <w:sz w:val="24"/>
        </w:rPr>
        <w:t>报价清单</w:t>
      </w:r>
      <w:bookmarkEnd w:id="8"/>
      <w:r>
        <w:rPr>
          <w:rFonts w:hint="eastAsia" w:ascii="宋体" w:hAnsi="宋体"/>
          <w:sz w:val="24"/>
        </w:rPr>
        <w:t>中的要求提供学院</w:t>
      </w:r>
      <w:r>
        <w:rPr>
          <w:rFonts w:hint="eastAsia" w:ascii="宋体" w:hAnsi="宋体"/>
          <w:sz w:val="24"/>
          <w:lang w:eastAsia="zh-CN"/>
        </w:rPr>
        <w:t>汽车技术服务与营销专业平台购置（电脑升级整合）</w:t>
      </w:r>
      <w:r>
        <w:rPr>
          <w:rFonts w:hint="eastAsia" w:ascii="宋体" w:hAnsi="宋体"/>
          <w:sz w:val="24"/>
        </w:rPr>
        <w:t>的施工及服务。</w:t>
      </w:r>
      <w:r>
        <w:rPr>
          <w:rFonts w:hint="eastAsia" w:ascii="宋体" w:hAnsi="宋体"/>
          <w:b/>
          <w:bCs/>
          <w:sz w:val="24"/>
        </w:rPr>
        <w:t>须提供承诺书。</w:t>
      </w:r>
    </w:p>
    <w:p w14:paraId="6126C044">
      <w:pPr>
        <w:spacing w:line="360" w:lineRule="auto"/>
        <w:ind w:firstLine="480" w:firstLineChars="200"/>
        <w:rPr>
          <w:rFonts w:hint="eastAsia" w:ascii="宋体" w:hAnsi="宋体" w:eastAsia="宋体" w:cs="Times New Roman"/>
          <w:sz w:val="24"/>
          <w:lang w:val="en-US" w:eastAsia="zh-CN"/>
        </w:rPr>
      </w:pPr>
      <w:r>
        <w:rPr>
          <w:rFonts w:hint="eastAsia" w:ascii="宋体" w:hAnsi="宋体" w:cs="Arial"/>
          <w:sz w:val="24"/>
          <w:lang w:val="en-US" w:eastAsia="zh-CN"/>
        </w:rPr>
        <w:t>7</w:t>
      </w:r>
      <w:r>
        <w:rPr>
          <w:rFonts w:hint="eastAsia" w:ascii="宋体" w:hAnsi="宋体" w:cs="Arial"/>
          <w:sz w:val="24"/>
        </w:rPr>
        <w:t>、</w:t>
      </w:r>
      <w:r>
        <w:rPr>
          <w:rFonts w:hint="eastAsia" w:ascii="宋体" w:hAnsi="宋体"/>
          <w:sz w:val="24"/>
          <w:lang w:val="en-US" w:eastAsia="zh-CN"/>
        </w:rPr>
        <w:t>因升级电脑的硬盘，学校电脑的操作系统、教学相关软件、社会考试系统等软件均需要</w:t>
      </w:r>
      <w:r>
        <w:rPr>
          <w:rFonts w:hint="eastAsia" w:ascii="宋体" w:hAnsi="宋体" w:eastAsia="宋体" w:cs="Times New Roman"/>
          <w:sz w:val="24"/>
          <w:lang w:val="en-US" w:eastAsia="zh-CN"/>
        </w:rPr>
        <w:t>重新安装。电脑硬件更新拆装及操作系统安装、各种相关软件安装服务均由成交供应商免费提供。</w:t>
      </w:r>
      <w:r>
        <w:rPr>
          <w:rFonts w:hint="eastAsia" w:ascii="宋体" w:hAnsi="宋体"/>
          <w:b/>
          <w:bCs/>
          <w:sz w:val="24"/>
        </w:rPr>
        <w:t>须提供承诺书。</w:t>
      </w:r>
    </w:p>
    <w:p w14:paraId="7EBC2089">
      <w:pPr>
        <w:spacing w:line="360" w:lineRule="auto"/>
        <w:ind w:firstLine="480" w:firstLineChars="200"/>
        <w:rPr>
          <w:rFonts w:hint="eastAsia" w:ascii="宋体" w:hAnsi="宋体" w:eastAsia="宋体" w:cs="Times New Roman"/>
          <w:b/>
          <w:bCs/>
          <w:sz w:val="24"/>
          <w:lang w:val="en-US" w:eastAsia="zh-CN"/>
        </w:rPr>
      </w:pPr>
      <w:r>
        <w:rPr>
          <w:rFonts w:hint="eastAsia" w:ascii="宋体" w:hAnsi="宋体" w:eastAsia="宋体" w:cs="Times New Roman"/>
          <w:sz w:val="24"/>
          <w:lang w:val="en-US" w:eastAsia="zh-CN"/>
        </w:rPr>
        <w:t>8、学校电脑目前主要为品牌整机，成交供应商需保证所提供的包括但不限于CPU、主板、内存、硬盘等硬件与当前电脑的兼容性，并承诺若出现兼容问题由成交供应商免费更换设备直至解决为止。</w:t>
      </w:r>
      <w:r>
        <w:rPr>
          <w:rFonts w:hint="eastAsia" w:ascii="宋体" w:hAnsi="宋体"/>
          <w:b/>
          <w:bCs/>
          <w:sz w:val="24"/>
        </w:rPr>
        <w:t>须提供承诺书。</w:t>
      </w:r>
    </w:p>
    <w:p w14:paraId="79DD6BB4">
      <w:pPr>
        <w:spacing w:line="360" w:lineRule="auto"/>
        <w:ind w:firstLine="480" w:firstLineChars="200"/>
        <w:rPr>
          <w:rFonts w:hint="eastAsia" w:ascii="宋体" w:hAnsi="宋体"/>
          <w:b/>
          <w:bCs/>
          <w:sz w:val="24"/>
        </w:rPr>
      </w:pPr>
      <w:r>
        <w:rPr>
          <w:rFonts w:hint="eastAsia" w:ascii="宋体" w:hAnsi="宋体" w:eastAsia="宋体" w:cs="Times New Roman"/>
          <w:sz w:val="24"/>
          <w:lang w:val="en-US" w:eastAsia="zh-CN"/>
        </w:rPr>
        <w:t>9、</w:t>
      </w:r>
      <w:r>
        <w:rPr>
          <w:rFonts w:hint="eastAsia" w:ascii="宋体" w:hAnsi="宋体" w:eastAsia="宋体" w:cs="宋体"/>
          <w:sz w:val="24"/>
          <w:szCs w:val="24"/>
        </w:rPr>
        <w:t>本项目要求自设备验收合格之日起，提供至少3年的免费保修服务，软件部分免费升级3年，质保期内更换的零配件均免费。供应商需对此进行书面承诺。若成交设备出现故障，供应商应在2小时内响应，12小时内完成修复；若12小时内无法修复，质保期内供应商应更换新设备或提供同型号代用设备。在维修及维护期内，供应商应提供代用设备或采取确保设备正常运转的措施，并在3年内免费进行机房系统维护，以及安装学校机房上课所需的教学软件和比赛软件</w:t>
      </w:r>
      <w:r>
        <w:rPr>
          <w:rFonts w:hint="eastAsia" w:ascii="宋体" w:hAnsi="宋体" w:eastAsia="宋体" w:cs="Times New Roman"/>
          <w:sz w:val="24"/>
          <w:lang w:val="en-US" w:eastAsia="zh-CN"/>
        </w:rPr>
        <w:t>。</w:t>
      </w:r>
      <w:r>
        <w:rPr>
          <w:rFonts w:hint="eastAsia" w:ascii="宋体" w:hAnsi="宋体"/>
          <w:b/>
          <w:bCs/>
          <w:sz w:val="24"/>
        </w:rPr>
        <w:t>须提供承诺书。</w:t>
      </w:r>
    </w:p>
    <w:p w14:paraId="370CA277">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r>
        <w:rPr>
          <w:rFonts w:hint="eastAsia" w:ascii="宋体" w:hAnsi="宋体"/>
          <w:sz w:val="24"/>
        </w:rPr>
        <w:t>采购响应供应商</w:t>
      </w:r>
      <w:r>
        <w:rPr>
          <w:rFonts w:hint="eastAsia" w:ascii="宋体" w:hAnsi="宋体"/>
          <w:sz w:val="24"/>
          <w:lang w:val="en-US" w:eastAsia="zh-CN"/>
        </w:rPr>
        <w:t>应根据附件2中所采购货物的技术参数要求提供相应的佐证材料（如功能界面截图或检测报告等，具体以参数要求为准），未按要求提供的视为无效响应。</w:t>
      </w:r>
    </w:p>
    <w:p w14:paraId="354F812B">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14:paraId="5D0B6F86">
      <w:pPr>
        <w:spacing w:line="360" w:lineRule="auto"/>
        <w:rPr>
          <w:rFonts w:ascii="宋体" w:hAnsi="宋体"/>
          <w:b/>
          <w:sz w:val="24"/>
        </w:rPr>
      </w:pPr>
      <w:r>
        <w:rPr>
          <w:rFonts w:hint="eastAsia" w:ascii="宋体" w:hAnsi="宋体"/>
          <w:b/>
          <w:sz w:val="24"/>
        </w:rPr>
        <w:t>其他要求：</w:t>
      </w:r>
    </w:p>
    <w:p w14:paraId="03845F1C">
      <w:pPr>
        <w:spacing w:line="360" w:lineRule="auto"/>
        <w:ind w:firstLine="480" w:firstLineChars="200"/>
        <w:rPr>
          <w:rFonts w:ascii="宋体" w:hAnsi="宋体"/>
          <w:sz w:val="24"/>
        </w:rPr>
      </w:pPr>
      <w:r>
        <w:rPr>
          <w:rFonts w:hint="eastAsia" w:ascii="宋体" w:hAnsi="宋体"/>
          <w:sz w:val="24"/>
        </w:rPr>
        <w:t>1、本项目不接受联合体报价。</w:t>
      </w:r>
    </w:p>
    <w:p w14:paraId="063CC339">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14:paraId="21FFBB60">
      <w:pPr>
        <w:spacing w:line="360" w:lineRule="auto"/>
        <w:rPr>
          <w:rFonts w:ascii="宋体" w:hAnsi="宋体"/>
          <w:b/>
          <w:sz w:val="24"/>
        </w:rPr>
      </w:pPr>
      <w:r>
        <w:rPr>
          <w:rFonts w:hint="eastAsia" w:ascii="宋体" w:hAnsi="宋体"/>
          <w:b/>
          <w:sz w:val="24"/>
        </w:rPr>
        <w:t>二、报价要求</w:t>
      </w:r>
    </w:p>
    <w:p w14:paraId="11885C8E">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服务期间各生产材料价格上涨及市场销售价格上涨的风险，且该项风险费在报价中充分考虑。单价采用固定综合单价，包括但不限于以下费用：人工费、保险费、行政规费与税费、管理费、风险费、检测费、验收费及技术指导、成交服务费、售后服务费等一切费用。</w:t>
      </w:r>
    </w:p>
    <w:p w14:paraId="31073AAD">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14:paraId="6980051E">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报价中，成交后不得再向采购人收取任何费用。</w:t>
      </w:r>
    </w:p>
    <w:p w14:paraId="4BA4D3EC">
      <w:pPr>
        <w:spacing w:line="360" w:lineRule="auto"/>
        <w:jc w:val="left"/>
        <w:rPr>
          <w:rFonts w:ascii="宋体" w:hAnsi="宋体"/>
          <w:b/>
          <w:sz w:val="24"/>
        </w:rPr>
      </w:pPr>
      <w:r>
        <w:rPr>
          <w:rFonts w:hint="eastAsia" w:ascii="宋体" w:hAnsi="宋体"/>
          <w:b/>
          <w:sz w:val="24"/>
        </w:rPr>
        <w:t>三、评审规则、标准</w:t>
      </w:r>
    </w:p>
    <w:p w14:paraId="18D79390">
      <w:pPr>
        <w:spacing w:line="360" w:lineRule="auto"/>
        <w:jc w:val="left"/>
        <w:rPr>
          <w:rFonts w:ascii="宋体" w:hAnsi="宋体"/>
          <w:b/>
          <w:sz w:val="24"/>
        </w:rPr>
      </w:pPr>
      <w:r>
        <w:rPr>
          <w:rFonts w:hint="eastAsia" w:ascii="宋体" w:hAnsi="宋体"/>
          <w:b/>
          <w:sz w:val="24"/>
        </w:rPr>
        <w:t>（一）评审规则</w:t>
      </w:r>
    </w:p>
    <w:p w14:paraId="41C1345C">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14:paraId="168B3A47">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14:paraId="08E34A02">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符合资格性、符合性审查要求的响应供应商少于三家，可按照评审标准组织评审并确定成交供应商。</w:t>
      </w:r>
    </w:p>
    <w:p w14:paraId="6085AC54">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14:paraId="7F677D13">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14:paraId="07A33403">
      <w:pPr>
        <w:spacing w:line="360" w:lineRule="auto"/>
        <w:ind w:firstLine="480" w:firstLineChars="200"/>
        <w:jc w:val="left"/>
      </w:pPr>
      <w:r>
        <w:rPr>
          <w:rFonts w:hint="eastAsia" w:ascii="宋体" w:hAnsi="宋体"/>
          <w:bCs/>
          <w:sz w:val="24"/>
        </w:rPr>
        <w:t>6、供应商应对其响应文件中提供各种资料、说明的真实性负责。在评审过程中，如有发现供应商有为谋取成交而提供虚假资料欺骗采购人和评委的行为，将取消其成交资格，并按相关规定处罚。</w:t>
      </w:r>
    </w:p>
    <w:p w14:paraId="73868013">
      <w:pPr>
        <w:spacing w:line="360" w:lineRule="auto"/>
        <w:jc w:val="left"/>
        <w:rPr>
          <w:rFonts w:ascii="宋体" w:hAnsi="宋体"/>
          <w:b/>
          <w:sz w:val="24"/>
        </w:rPr>
      </w:pPr>
      <w:r>
        <w:rPr>
          <w:rFonts w:hint="eastAsia" w:ascii="宋体" w:hAnsi="宋体"/>
          <w:b/>
          <w:sz w:val="24"/>
        </w:rPr>
        <w:t>（二）评审标准</w:t>
      </w:r>
    </w:p>
    <w:p w14:paraId="318FCBCC">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14:paraId="34D61B01">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14:paraId="2AA6748C">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14:paraId="161FEC8A">
      <w:pPr>
        <w:spacing w:line="360" w:lineRule="auto"/>
        <w:jc w:val="left"/>
        <w:rPr>
          <w:rFonts w:ascii="宋体" w:hAnsi="宋体"/>
          <w:b/>
          <w:sz w:val="24"/>
        </w:rPr>
      </w:pPr>
      <w:r>
        <w:rPr>
          <w:rFonts w:hint="eastAsia" w:ascii="宋体" w:hAnsi="宋体"/>
          <w:b/>
          <w:sz w:val="24"/>
        </w:rPr>
        <w:t>四、验收标准</w:t>
      </w:r>
    </w:p>
    <w:p w14:paraId="7C0FCB5B">
      <w:pPr>
        <w:tabs>
          <w:tab w:val="left" w:pos="8640"/>
        </w:tabs>
        <w:spacing w:line="360" w:lineRule="auto"/>
        <w:ind w:right="-42" w:rightChars="-15" w:firstLine="600" w:firstLineChars="250"/>
        <w:jc w:val="left"/>
        <w:rPr>
          <w:rFonts w:ascii="宋体" w:hAnsi="宋体" w:cs="Arial"/>
          <w:sz w:val="24"/>
        </w:rPr>
      </w:pPr>
      <w:bookmarkStart w:id="9" w:name="_Toc363578334"/>
      <w:bookmarkStart w:id="10" w:name="_Toc415216386"/>
      <w:bookmarkStart w:id="11" w:name="_Toc361840722"/>
      <w:bookmarkStart w:id="12" w:name="_Toc361840725"/>
      <w:bookmarkStart w:id="13" w:name="_Toc415216389"/>
      <w:bookmarkStart w:id="14" w:name="_Toc363578335"/>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文件、供货合同，服务要求以及国家有关的质量规范、标准规定进行服务验收。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文件、合同、服务要求及国家有关的质量规范、标准规定，均为本采购项目的验收依据。</w:t>
      </w:r>
    </w:p>
    <w:p w14:paraId="15DB9F5C">
      <w:pPr>
        <w:spacing w:line="360" w:lineRule="auto"/>
        <w:ind w:firstLine="480" w:firstLineChars="200"/>
        <w:jc w:val="left"/>
        <w:rPr>
          <w:rFonts w:ascii="宋体" w:hAnsi="宋体" w:cs="Arial"/>
          <w:sz w:val="24"/>
        </w:rPr>
      </w:pPr>
      <w:r>
        <w:rPr>
          <w:rFonts w:hint="eastAsia" w:ascii="宋体" w:hAnsi="宋体" w:cs="Arial"/>
          <w:sz w:val="24"/>
        </w:rPr>
        <w:t>2、所有服务内容必须与项目清单所列服务内容一致，以保证服务质量，否则采购人有权退货，同时由于使用成交供应商提供的不合格服务给采购人造成损害的，应照价赔偿，并承担由此造成的违约责任。</w:t>
      </w:r>
    </w:p>
    <w:p w14:paraId="4D9FE05A">
      <w:pPr>
        <w:spacing w:line="360" w:lineRule="auto"/>
        <w:ind w:firstLine="480" w:firstLineChars="20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p>
    <w:p w14:paraId="3A1DA32D">
      <w:pPr>
        <w:spacing w:line="360" w:lineRule="auto"/>
        <w:ind w:firstLine="480" w:firstLineChars="200"/>
        <w:rPr>
          <w:rFonts w:hint="eastAsia" w:ascii="宋体" w:hAnsi="宋体" w:cs="Arial"/>
          <w:sz w:val="24"/>
        </w:rPr>
      </w:pPr>
      <w:r>
        <w:rPr>
          <w:rFonts w:hint="eastAsia" w:ascii="宋体" w:hAnsi="宋体" w:cs="Arial"/>
          <w:sz w:val="24"/>
        </w:rPr>
        <w:t>4、若中标供应商未按本项目所要求进行服务（包括但不限于超出交付期交付服务、未履行服务承诺），首次出现以上情况者，给与警告；连续两次出现以上情况者，将视情节严重程度给予惩罚，情节严重者，将取消该中标供应商参与本院其他项目的投标资格。</w:t>
      </w:r>
    </w:p>
    <w:bookmarkEnd w:id="9"/>
    <w:bookmarkEnd w:id="10"/>
    <w:bookmarkEnd w:id="11"/>
    <w:p w14:paraId="3A7C1A38">
      <w:pPr>
        <w:spacing w:line="360" w:lineRule="auto"/>
        <w:jc w:val="left"/>
        <w:rPr>
          <w:rFonts w:hint="default" w:ascii="宋体" w:hAnsi="宋体" w:eastAsia="宋体"/>
          <w:b/>
          <w:sz w:val="24"/>
          <w:lang w:val="en-US" w:eastAsia="zh-CN"/>
        </w:rPr>
      </w:pPr>
      <w:r>
        <w:rPr>
          <w:rFonts w:hint="eastAsia" w:ascii="宋体" w:hAnsi="宋体"/>
          <w:b/>
          <w:sz w:val="24"/>
        </w:rPr>
        <w:t>五、</w:t>
      </w:r>
      <w:r>
        <w:rPr>
          <w:rFonts w:hint="eastAsia" w:ascii="宋体" w:hAnsi="宋体"/>
          <w:b/>
          <w:sz w:val="24"/>
          <w:lang w:val="en-US" w:eastAsia="zh-CN"/>
        </w:rPr>
        <w:t>质保期</w:t>
      </w:r>
    </w:p>
    <w:p w14:paraId="54EB24AB">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项目要求自设备验收合格之日起，提供至少3年的免费保修服务，软件部分免费升级3年，质保期内更换的零配件均免费。供应商需对此进行书面承诺。若成交设备出现故障，供应商应在2小时内响应，12小时内完成修复；若12小时内无法修复，质保期内供应商应更换新设备或提供同型号代用设备。在维修及维护期内，供应商应提供代用设备或采取确保设备正常运转的措施，并在3年内免费进行机房系统维护，以及安装学校机房上课所需的教学软件和比赛软件</w:t>
      </w:r>
    </w:p>
    <w:p w14:paraId="105AC1BF">
      <w:pPr>
        <w:spacing w:line="360" w:lineRule="auto"/>
        <w:jc w:val="left"/>
        <w:rPr>
          <w:rFonts w:ascii="宋体" w:hAnsi="宋体"/>
          <w:b/>
          <w:sz w:val="24"/>
        </w:rPr>
      </w:pPr>
      <w:r>
        <w:rPr>
          <w:rFonts w:hint="eastAsia" w:ascii="宋体" w:hAnsi="宋体"/>
          <w:b/>
          <w:sz w:val="24"/>
        </w:rPr>
        <w:t>六、合同签订</w:t>
      </w:r>
      <w:bookmarkEnd w:id="12"/>
      <w:bookmarkEnd w:id="13"/>
      <w:bookmarkEnd w:id="14"/>
    </w:p>
    <w:p w14:paraId="41B98D26">
      <w:pPr>
        <w:spacing w:line="360" w:lineRule="auto"/>
        <w:ind w:firstLine="480" w:firstLineChars="200"/>
        <w:rPr>
          <w:rFonts w:ascii="宋体" w:hAnsi="宋体"/>
          <w:sz w:val="24"/>
        </w:rPr>
      </w:pPr>
      <w:r>
        <w:rPr>
          <w:rFonts w:hint="eastAsia" w:ascii="宋体" w:hAnsi="宋体"/>
          <w:sz w:val="24"/>
        </w:rPr>
        <w:t>成交供应商中标后应在5日内与采购单位签订合同，否则视为自动放弃中标权</w:t>
      </w:r>
      <w:r>
        <w:rPr>
          <w:rFonts w:hint="eastAsia" w:ascii="宋体" w:hAnsi="宋体"/>
          <w:sz w:val="24"/>
          <w:lang w:val="en-US" w:eastAsia="zh-CN"/>
        </w:rPr>
        <w:t>,且取消该中标供应商参与本院其他项目的投标资格</w:t>
      </w:r>
      <w:r>
        <w:rPr>
          <w:rFonts w:hint="eastAsia" w:ascii="宋体" w:hAnsi="宋体"/>
          <w:sz w:val="24"/>
        </w:rPr>
        <w:t>。采购文件条款、成交供应商的采购响应文件内容均为合同签订的基础。成交供应商应在合同签订后的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5" w:name="_Toc415216390"/>
    </w:p>
    <w:p w14:paraId="1F8CA2C1">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p w14:paraId="13C7265C">
      <w:pPr>
        <w:spacing w:line="360" w:lineRule="auto"/>
        <w:jc w:val="left"/>
        <w:rPr>
          <w:rFonts w:ascii="宋体" w:hAnsi="宋体"/>
          <w:b/>
          <w:sz w:val="24"/>
        </w:rPr>
      </w:pPr>
      <w:r>
        <w:rPr>
          <w:rFonts w:hint="eastAsia" w:ascii="宋体" w:hAnsi="宋体"/>
          <w:b/>
          <w:sz w:val="24"/>
        </w:rPr>
        <w:t>七、付款方式</w:t>
      </w:r>
      <w:bookmarkEnd w:id="15"/>
    </w:p>
    <w:bookmarkEnd w:id="6"/>
    <w:bookmarkEnd w:id="7"/>
    <w:p w14:paraId="737B0240">
      <w:pPr>
        <w:spacing w:line="360" w:lineRule="auto"/>
        <w:ind w:firstLine="480" w:firstLineChars="200"/>
        <w:rPr>
          <w:rFonts w:hint="eastAsia" w:ascii="宋体" w:hAnsi="宋体" w:eastAsia="宋体" w:cs="Arial"/>
          <w:sz w:val="24"/>
          <w:lang w:eastAsia="zh-CN"/>
        </w:rPr>
      </w:pPr>
      <w:r>
        <w:rPr>
          <w:rFonts w:hint="eastAsia" w:ascii="宋体" w:hAnsi="宋体" w:cs="Arial"/>
          <w:sz w:val="24"/>
        </w:rPr>
        <w:t>项目验收合格后，采购人收到全额发票后，达到付款条件起7日，支付合同总金额的100.00%</w:t>
      </w:r>
      <w:r>
        <w:rPr>
          <w:rFonts w:hint="eastAsia" w:ascii="宋体" w:hAnsi="宋体" w:cs="Arial"/>
          <w:sz w:val="24"/>
          <w:lang w:eastAsia="zh-CN"/>
        </w:rPr>
        <w:t>。</w:t>
      </w:r>
    </w:p>
    <w:p w14:paraId="5A29D7A9">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FADA7">
    <w:pPr>
      <w:pStyle w:val="10"/>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9525" t="6350" r="12700" b="12700"/>
              <wp:wrapNone/>
              <wp:docPr id="1" name="Line 1025"/>
              <wp:cNvGraphicFramePr/>
              <a:graphic xmlns:a="http://schemas.openxmlformats.org/drawingml/2006/main">
                <a:graphicData uri="http://schemas.microsoft.com/office/word/2010/wordprocessingShape">
                  <wps:wsp>
                    <wps:cNvCnPr>
                      <a:cxnSpLocks noChangeShapeType="1"/>
                    </wps:cNvCnPr>
                    <wps:spPr bwMode="auto">
                      <a:xfrm>
                        <a:off x="0" y="0"/>
                        <a:ext cx="6235700" cy="0"/>
                      </a:xfrm>
                      <a:prstGeom prst="line">
                        <a:avLst/>
                      </a:prstGeom>
                      <a:noFill/>
                      <a:ln w="9525">
                        <a:solidFill>
                          <a:srgbClr val="000000"/>
                        </a:solidFill>
                        <a:round/>
                      </a:ln>
                    </wps:spPr>
                    <wps:bodyPr/>
                  </wps:wsp>
                </a:graphicData>
              </a:graphic>
            </wp:anchor>
          </w:drawing>
        </mc:Choice>
        <mc:Fallback>
          <w:pict>
            <v:line id="Line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HIkUyQEAAKIDAAAOAAAAZHJzL2Uyb0RvYy54bWytU7GO2zAM&#10;3Qv0HwTtjZ0UubZGnBsSXJe0DXDXD1Bk2RYqiYKoxM7fl5KTXJsuN9SDIIrkI98jvXocrWEnFVCD&#10;q/l8VnKmnIRGu67mP1+ePnzmDKNwjTDgVM3PCvnj+v271eArtYAeTKMCIxCH1eBr3sfoq6JA2Ssr&#10;cAZeOXK2EKyIZIauaIIYCN2aYlGWD8UAofEBpEKk1+3k5BfE8BZAaFst1Rbk0SoXJ9SgjIhECXvt&#10;ka9zt22rZPzRtqgiMzUnpjGfVITuh3QW65WouiB8r+WlBfGWFu44WaEdFb1BbUUU7Bj0P1BWywAI&#10;bZxJsMVEJCtCLOblnTbPvfAqcyGp0d9Ex/8HK7+f9oHphjaBMycsDXynnWLzcrFM4gweK4rZuH1I&#10;9OTonv0O5C9kDja9cJ3KTb6cPWXOU0bxV0oy0FOJw/ANGooRxwhZqbENNkGSBmzMAznfBqLGyCQ9&#10;Piw+Lj+VNCt59RWiuib6gPGrAsvSpeaG2s7A4rTDmBoR1TUk1XHwpI3J8zaODTX/siSKyYNgdJOc&#10;2QjdYWMCO4m0MfnLrO7CAhxdMxUx7kI68ZwUO0Bz3oerGDS63M1lzdJu/Gnn7Ndfa/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uB1ddQAAAAGAQAADwAAAAAAAAABACAAAAAiAAAAZHJzL2Rvd25y&#10;ZXYueG1sUEsBAhQAFAAAAAgAh07iQL8ciRTJAQAAogMAAA4AAAAAAAAAAQAgAAAAIwEAAGRycy9l&#10;Mm9Eb2MueG1sUEsFBgAAAAAGAAYAWQEAAF4FA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6C067">
    <w:pPr>
      <w:pStyle w:val="11"/>
    </w:pPr>
    <w:r>
      <w:rPr>
        <w:rFonts w:hint="eastAsia"/>
      </w:rPr>
      <w:t xml:space="preserve">目录                                                                                </w:t>
    </w:r>
    <w:r>
      <w:rPr>
        <w:rFonts w:hint="eastAsia"/>
        <w:i/>
        <w:iCs/>
      </w:rPr>
      <w:t>谈判编号： 2007-WS120/5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NzI2ZWQ0ODY3NmRhZmRjYTc5NmJiYzA2Y2M1YmM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80370"/>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5766E"/>
    <w:rsid w:val="0056215C"/>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828A3"/>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76530"/>
    <w:rsid w:val="00E80211"/>
    <w:rsid w:val="00E827C4"/>
    <w:rsid w:val="00E9025E"/>
    <w:rsid w:val="00E91EE1"/>
    <w:rsid w:val="00E94A5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2C12D0A"/>
    <w:rsid w:val="036258C5"/>
    <w:rsid w:val="03B16081"/>
    <w:rsid w:val="06544AB8"/>
    <w:rsid w:val="07885A9A"/>
    <w:rsid w:val="08127289"/>
    <w:rsid w:val="08655D56"/>
    <w:rsid w:val="0A617164"/>
    <w:rsid w:val="0CC0586A"/>
    <w:rsid w:val="0CE040AC"/>
    <w:rsid w:val="1021177C"/>
    <w:rsid w:val="11BA47B3"/>
    <w:rsid w:val="13000B82"/>
    <w:rsid w:val="157F0D1F"/>
    <w:rsid w:val="15995BD7"/>
    <w:rsid w:val="1822283F"/>
    <w:rsid w:val="18AE1A9C"/>
    <w:rsid w:val="18CD3E90"/>
    <w:rsid w:val="19042C9D"/>
    <w:rsid w:val="1C21593D"/>
    <w:rsid w:val="1EB67ACC"/>
    <w:rsid w:val="204C02B7"/>
    <w:rsid w:val="20F969C3"/>
    <w:rsid w:val="224247E6"/>
    <w:rsid w:val="24913D48"/>
    <w:rsid w:val="24F01D09"/>
    <w:rsid w:val="268B1F69"/>
    <w:rsid w:val="279A7B42"/>
    <w:rsid w:val="286F11F3"/>
    <w:rsid w:val="29E72D41"/>
    <w:rsid w:val="2D0B02AF"/>
    <w:rsid w:val="2E200953"/>
    <w:rsid w:val="2EA31B41"/>
    <w:rsid w:val="31074D1A"/>
    <w:rsid w:val="312D0ED1"/>
    <w:rsid w:val="32F33203"/>
    <w:rsid w:val="35637BB5"/>
    <w:rsid w:val="369D4AC1"/>
    <w:rsid w:val="37151C7F"/>
    <w:rsid w:val="379C5B50"/>
    <w:rsid w:val="37A429D8"/>
    <w:rsid w:val="381628A3"/>
    <w:rsid w:val="3B6F6E68"/>
    <w:rsid w:val="3C137AA7"/>
    <w:rsid w:val="3F55087D"/>
    <w:rsid w:val="40F355E7"/>
    <w:rsid w:val="415314AB"/>
    <w:rsid w:val="41CC34E8"/>
    <w:rsid w:val="421E4837"/>
    <w:rsid w:val="43872C18"/>
    <w:rsid w:val="43EB01A6"/>
    <w:rsid w:val="442153B2"/>
    <w:rsid w:val="45061759"/>
    <w:rsid w:val="4662784A"/>
    <w:rsid w:val="482423BD"/>
    <w:rsid w:val="4C1946E8"/>
    <w:rsid w:val="4C4A56A6"/>
    <w:rsid w:val="4E6E77D2"/>
    <w:rsid w:val="52393245"/>
    <w:rsid w:val="52DB747A"/>
    <w:rsid w:val="53AC7DDC"/>
    <w:rsid w:val="54113459"/>
    <w:rsid w:val="57B53A83"/>
    <w:rsid w:val="58083B15"/>
    <w:rsid w:val="5834442A"/>
    <w:rsid w:val="58404F17"/>
    <w:rsid w:val="59842FD6"/>
    <w:rsid w:val="598A0AF6"/>
    <w:rsid w:val="59C76792"/>
    <w:rsid w:val="5C91458D"/>
    <w:rsid w:val="5E437884"/>
    <w:rsid w:val="5FA65915"/>
    <w:rsid w:val="61FB0FEB"/>
    <w:rsid w:val="62B42447"/>
    <w:rsid w:val="64783148"/>
    <w:rsid w:val="66C261F4"/>
    <w:rsid w:val="675414F1"/>
    <w:rsid w:val="680C5410"/>
    <w:rsid w:val="69DB5EEA"/>
    <w:rsid w:val="6A0424AA"/>
    <w:rsid w:val="6C4C672D"/>
    <w:rsid w:val="70684812"/>
    <w:rsid w:val="71167B99"/>
    <w:rsid w:val="73350193"/>
    <w:rsid w:val="733F058E"/>
    <w:rsid w:val="73BE261B"/>
    <w:rsid w:val="768751A0"/>
    <w:rsid w:val="76EF436A"/>
    <w:rsid w:val="794F12CC"/>
    <w:rsid w:val="7C125D47"/>
    <w:rsid w:val="7CE86AD4"/>
    <w:rsid w:val="7DA3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20"/>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2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22"/>
    <w:autoRedefine/>
    <w:qFormat/>
    <w:uiPriority w:val="0"/>
    <w:pPr>
      <w:keepNext/>
      <w:keepLines/>
      <w:spacing w:before="260" w:after="260" w:line="415"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unhideWhenUsed/>
    <w:qFormat/>
    <w:uiPriority w:val="99"/>
    <w:pPr>
      <w:jc w:val="left"/>
    </w:pPr>
  </w:style>
  <w:style w:type="paragraph" w:styleId="6">
    <w:name w:val="Body Text"/>
    <w:basedOn w:val="1"/>
    <w:next w:val="1"/>
    <w:autoRedefine/>
    <w:qFormat/>
    <w:uiPriority w:val="0"/>
    <w:pPr>
      <w:spacing w:after="120"/>
    </w:pPr>
  </w:style>
  <w:style w:type="paragraph" w:styleId="7">
    <w:name w:val="Body Text Indent"/>
    <w:basedOn w:val="1"/>
    <w:next w:val="8"/>
    <w:autoRedefine/>
    <w:qFormat/>
    <w:uiPriority w:val="0"/>
    <w:pPr>
      <w:spacing w:after="120"/>
      <w:ind w:left="420" w:leftChars="200"/>
    </w:pPr>
  </w:style>
  <w:style w:type="paragraph" w:styleId="8">
    <w:name w:val="envelope return"/>
    <w:basedOn w:val="1"/>
    <w:autoRedefine/>
    <w:qFormat/>
    <w:uiPriority w:val="0"/>
    <w:pPr>
      <w:snapToGrid w:val="0"/>
    </w:pPr>
    <w:rPr>
      <w:rFonts w:ascii="Arial" w:hAnsi="Arial"/>
    </w:rPr>
  </w:style>
  <w:style w:type="paragraph" w:styleId="9">
    <w:name w:val="Plain Text"/>
    <w:basedOn w:val="1"/>
    <w:link w:val="23"/>
    <w:autoRedefine/>
    <w:qFormat/>
    <w:uiPriority w:val="0"/>
    <w:rPr>
      <w:rFonts w:ascii="宋体" w:hAnsi="Courier New" w:cstheme="minorBidi"/>
      <w:sz w:val="21"/>
      <w:szCs w:val="22"/>
    </w:rPr>
  </w:style>
  <w:style w:type="paragraph" w:styleId="10">
    <w:name w:val="footer"/>
    <w:basedOn w:val="1"/>
    <w:link w:val="19"/>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Normal (Web)"/>
    <w:basedOn w:val="1"/>
    <w:autoRedefine/>
    <w:qFormat/>
    <w:uiPriority w:val="99"/>
    <w:pPr>
      <w:spacing w:line="300" w:lineRule="auto"/>
    </w:pPr>
    <w:rPr>
      <w:sz w:val="24"/>
    </w:rPr>
  </w:style>
  <w:style w:type="paragraph" w:styleId="13">
    <w:name w:val="Body Text First Indent 2"/>
    <w:basedOn w:val="7"/>
    <w:next w:val="14"/>
    <w:autoRedefine/>
    <w:qFormat/>
    <w:uiPriority w:val="0"/>
    <w:pPr>
      <w:ind w:firstLine="420" w:firstLineChars="200"/>
    </w:pPr>
  </w:style>
  <w:style w:type="paragraph" w:customStyle="1" w:styleId="14">
    <w:name w:val="正文1"/>
    <w:autoRedefine/>
    <w:qFormat/>
    <w:uiPriority w:val="0"/>
    <w:pPr>
      <w:widowControl w:val="0"/>
      <w:tabs>
        <w:tab w:val="left" w:pos="567"/>
      </w:tabs>
      <w:adjustRightInd w:val="0"/>
      <w:spacing w:line="360" w:lineRule="atLeast"/>
      <w:ind w:left="567" w:hanging="567"/>
      <w:textAlignment w:val="baseline"/>
    </w:pPr>
    <w:rPr>
      <w:rFonts w:ascii="宋体" w:hAnsi="Times New Roman" w:eastAsia="Times New Roman" w:cs="Times New Roman"/>
      <w:sz w:val="24"/>
      <w:szCs w:val="22"/>
      <w:lang w:val="en-US" w:eastAsia="zh-CN" w:bidi="ar-SA"/>
    </w:rPr>
  </w:style>
  <w:style w:type="paragraph" w:customStyle="1" w:styleId="17">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18">
    <w:name w:val="页眉 Char"/>
    <w:basedOn w:val="16"/>
    <w:link w:val="11"/>
    <w:autoRedefine/>
    <w:qFormat/>
    <w:uiPriority w:val="99"/>
    <w:rPr>
      <w:sz w:val="18"/>
      <w:szCs w:val="18"/>
    </w:rPr>
  </w:style>
  <w:style w:type="character" w:customStyle="1" w:styleId="19">
    <w:name w:val="页脚 Char"/>
    <w:basedOn w:val="16"/>
    <w:link w:val="10"/>
    <w:autoRedefine/>
    <w:semiHidden/>
    <w:qFormat/>
    <w:uiPriority w:val="99"/>
    <w:rPr>
      <w:sz w:val="18"/>
      <w:szCs w:val="18"/>
    </w:rPr>
  </w:style>
  <w:style w:type="character" w:customStyle="1" w:styleId="20">
    <w:name w:val="标题 1 Char"/>
    <w:basedOn w:val="16"/>
    <w:link w:val="2"/>
    <w:autoRedefine/>
    <w:qFormat/>
    <w:uiPriority w:val="0"/>
    <w:rPr>
      <w:rFonts w:ascii="Times New Roman" w:hAnsi="Times New Roman" w:eastAsia="宋体" w:cs="Times New Roman"/>
      <w:b/>
      <w:bCs/>
      <w:kern w:val="44"/>
      <w:sz w:val="44"/>
      <w:szCs w:val="44"/>
    </w:rPr>
  </w:style>
  <w:style w:type="character" w:customStyle="1" w:styleId="21">
    <w:name w:val="标题 2 Char"/>
    <w:basedOn w:val="16"/>
    <w:link w:val="3"/>
    <w:autoRedefine/>
    <w:qFormat/>
    <w:uiPriority w:val="0"/>
    <w:rPr>
      <w:rFonts w:ascii="Arial" w:hAnsi="Arial" w:eastAsia="黑体" w:cs="Times New Roman"/>
      <w:b/>
      <w:bCs/>
      <w:sz w:val="32"/>
      <w:szCs w:val="32"/>
    </w:rPr>
  </w:style>
  <w:style w:type="character" w:customStyle="1" w:styleId="22">
    <w:name w:val="标题 3 Char"/>
    <w:basedOn w:val="16"/>
    <w:link w:val="4"/>
    <w:autoRedefine/>
    <w:qFormat/>
    <w:uiPriority w:val="0"/>
    <w:rPr>
      <w:rFonts w:ascii="Times New Roman" w:hAnsi="Times New Roman" w:eastAsia="宋体" w:cs="Times New Roman"/>
      <w:b/>
      <w:bCs/>
      <w:sz w:val="32"/>
      <w:szCs w:val="32"/>
    </w:rPr>
  </w:style>
  <w:style w:type="character" w:customStyle="1" w:styleId="23">
    <w:name w:val="纯文本 Char"/>
    <w:link w:val="9"/>
    <w:autoRedefine/>
    <w:qFormat/>
    <w:uiPriority w:val="0"/>
    <w:rPr>
      <w:rFonts w:ascii="宋体" w:hAnsi="Courier New" w:eastAsia="宋体"/>
    </w:rPr>
  </w:style>
  <w:style w:type="character" w:customStyle="1" w:styleId="24">
    <w:name w:val="纯文本 Char1"/>
    <w:basedOn w:val="16"/>
    <w:autoRedefine/>
    <w:semiHidden/>
    <w:qFormat/>
    <w:uiPriority w:val="99"/>
    <w:rPr>
      <w:rFonts w:ascii="宋体" w:hAnsi="Courier New" w:eastAsia="宋体" w:cs="Courier New"/>
      <w:szCs w:val="21"/>
    </w:rPr>
  </w:style>
  <w:style w:type="paragraph" w:customStyle="1" w:styleId="25">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2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3188</Words>
  <Characters>3245</Characters>
  <Lines>20</Lines>
  <Paragraphs>5</Paragraphs>
  <TotalTime>1</TotalTime>
  <ScaleCrop>false</ScaleCrop>
  <LinksUpToDate>false</LinksUpToDate>
  <CharactersWithSpaces>3256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2022-01-10T09:07:00Z</dcterms:created>
  <dc:creator>朱明堂</dc:creator>
  <cp:lastModifiedBy>老师</cp:lastModifiedBy>
  <cp:lastPrinted>2023-03-28T04:46:00Z</cp:lastPrinted>
  <dcterms:modified xsi:type="dcterms:W3CDTF">2025-02-24T01:21:34Z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D144FECBC4B549BBAEC07BF9EB9CBD37</vt:lpwstr>
  </property>
  <property fmtid="{D5CDD505-2E9C-101B-9397-08002B2CF9AE}" pid="4" name="KSOTemplateDocerSaveRecord">
    <vt:lpwstr>eyJoZGlkIjoiMTkzNzI2ZWQ0ODY3NmRhZmRjYTc5NmJiYzA2Y2M1YmMiLCJ1c2VySWQiOiIyNDgwMTI4NDgifQ==</vt:lpwstr>
  </property>
</Properties>
</file>