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_GB2312" w:hAnsi="宋体" w:eastAsia="仿宋_GB2312" w:cs="宋体"/>
          <w:b/>
          <w:spacing w:val="-8"/>
          <w:sz w:val="36"/>
          <w:szCs w:val="36"/>
        </w:rPr>
      </w:pPr>
      <w:r>
        <w:rPr>
          <w:rFonts w:hint="eastAsia" w:ascii="仿宋_GB2312" w:hAnsi="宋体" w:eastAsia="仿宋_GB2312" w:cs="宋体"/>
          <w:b/>
          <w:spacing w:val="-8"/>
          <w:sz w:val="36"/>
          <w:szCs w:val="36"/>
        </w:rPr>
        <w:t>厦门技师学院</w:t>
      </w:r>
      <w:r>
        <w:rPr>
          <w:rFonts w:hint="eastAsia" w:ascii="仿宋_GB2312" w:hAnsi="宋体" w:eastAsia="仿宋_GB2312" w:cs="宋体"/>
          <w:b/>
          <w:spacing w:val="-8"/>
          <w:sz w:val="36"/>
          <w:szCs w:val="36"/>
          <w:lang w:eastAsia="zh-CN"/>
        </w:rPr>
        <w:t>数字资源综合服务系统一套包含移动图书馆（含电子图书5万册）项目</w:t>
      </w:r>
      <w:r>
        <w:rPr>
          <w:rFonts w:hint="eastAsia" w:ascii="仿宋_GB2312" w:hAnsi="宋体" w:eastAsia="仿宋_GB2312" w:cs="宋体"/>
          <w:b/>
          <w:spacing w:val="-8"/>
          <w:sz w:val="36"/>
          <w:szCs w:val="36"/>
        </w:rPr>
        <w:t>报价表</w:t>
      </w:r>
    </w:p>
    <w:p>
      <w:pPr>
        <w:pStyle w:val="2"/>
      </w:pPr>
    </w:p>
    <w:tbl>
      <w:tblPr>
        <w:tblStyle w:val="1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3267"/>
        <w:gridCol w:w="5564"/>
        <w:gridCol w:w="714"/>
        <w:gridCol w:w="722"/>
        <w:gridCol w:w="1366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08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服务名称</w:t>
            </w:r>
          </w:p>
        </w:tc>
        <w:tc>
          <w:tcPr>
            <w:tcW w:w="3117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技术参数要求</w:t>
            </w:r>
          </w:p>
        </w:tc>
        <w:tc>
          <w:tcPr>
            <w:tcW w:w="252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5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48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483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408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数字资源综合服务系统包含移动图书馆（含电子图书5万册）</w:t>
            </w:r>
          </w:p>
        </w:tc>
        <w:tc>
          <w:tcPr>
            <w:tcW w:w="3117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一、电子图书：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1、能够提供至少150万种电子图书的挑书程序软件，供采购单位自行挑选电子图书。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2、学科范围：按照中国图书分类法涵盖22大类。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3、平台提供普通检索、二次检索和高级检索，包含按书名、作者、书目及全文检索，高级检索中包含分类、中图法分类、主题词、起始年份等，检索结果支持按书名、出版日期排序。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4、阅读界面简单易用，提供图书目录导航，高清晰全文在线阅读，具备快速定位翻页、文字摘录、下载借阅、打印、旋转、页内检索等功能。 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5、平台提供多种在线阅读方式，图像、文本、pdf、epub等多种阅读方式供用户选择。部分图书支持移动端扫码阅读。支持单页、连续页、双页阅读。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6、平台提供阅读器阅读，提供标注功能，支持用户对图书进行批注，提供椭圆、矩形、曲线、直线四种标注图形，支持用户自定义标注的颜色。支持用户删除已有标注。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7、阅读器提供书签功能，支持用户自主插入书签，支持用户浏览插入的所有书签，并快速定位到已有书签页。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8、阅读器包含本地书架、最近阅读、收藏、正在下载，以及自定义标签功能。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9、阅读器阅读支持用户将书下载到本地，采用书架式进行图书综合管理，支持用户添加、删除、阅读图书并对图书进行排序、分类、查找和移动。支持对图书进行收藏。支持记录用户阅读历史以及阅读进度。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10、阅读器支持自定义分类标签，方便用户管理图书。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11、支持对阅读页面进行放大、缩小操作，支持自定义放大缩小的比例，支持对页面进行最大（小）化操作。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二、移动图书馆：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1.移动OPAC系统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1.1 要求可与图书馆OPAC系统完成统一认证。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1.2 基于本馆opac系统功能，要求在手机终端具备馆图书馆公告浏览、热门检索词展示、馆藏书目查询、馆藏复本情况、在架信息、在线预约、个人借阅信息查看、在线续借、预约取书提醒、催还信息告知、电子读者证等功能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1.3 要求通过手机APP端扫描图书馆纸质图书条形码，可实时查看对应该图书所在的馆藏架位信息和可预约、可借阅情况，无纸本馆藏时可直接查看本书对应的电子版，并实现手机下载，文献传递等全文获取方式。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2.数字资源服务平台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2.1 移动图书馆可在不同移动终端上阅读访问。提供适合手机使用的图书资源，需包含图书封面信息、目录及在手机中完成试读，并且通过移动图书馆，可以查询到全国的馆藏信息。支持图书馆已购买的电子图书、中文期刊等学术资源全文阅读和全文检索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2.2 提供适合手机使用的且具有完全自主知识产权的视频，支持有声读物播放，为满足读者视听需求，移动图书馆视频内嵌资源量要求不少于1万集。需提供视频目录，便于查验。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2.3 整合的期刊、论文等摘要页面要显示相关文献来源，且能提供适合移动设备的链接访问，并提供文献传递服务。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2.4 提供各类资源导航，包括图书、期刊、讲座等，并实现热门资源的推荐。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2.5 提供多种全文获取方式，本馆有全文可直接阅读，无全文的可通过与已有的文献传递系统对接，将文献发送到读者的邮箱。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2.6 通过系统访问本馆购买的资源，不受IP限制，通过认证针对读者进行权限控制，使用移动终端设备连接网络，可在任何地点访问。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2.7 支持各类型智能手机：图书馆的文献资源全文可以通过各种类型手持设备进行统一访问，自适应安卓(android)、苹果（iphone）等各类手机。在全文展示页面可以选择字体的大小和夜间模式。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2.8各类数据库的支持：在检索详细页面上，提示相关数据库来源，并且可以提供适合手机的阅读格式。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2.9 用户在用手机查找文献时，可提出申请将检索结果直接发送到个人邮箱。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2.10 实现平台统一检索，形成一站式检索图书馆的电子资源。电子期刊检索、图书检索、论文检索等均在一个搜索框和页面切换，一体化操作。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2.11 支持检索结果筛选，支持多种筛选模式，如按时间，标题等。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2.12 支持全文检索服务，可定位到相关图书的具体页数，支持在线阅读相关页。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2.13 支持横屏阅读，可进行批注，标示等操作。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3.移动资源包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3.1 提供适合不同手机阅读的EPUB格式热门图书，不少于3万种。图书分类包含经典名著、小说传记、经管理财、历史军事、人生哲学、人文社科、生活保健、文学艺术、政治法律等分类。整合100万种以上原貌图书，图书支持收藏、下载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3.2 提供适合广大读者学习的经典视频10000集，包含清华大学、北京大学、复旦大学等名校的课程视频及讲座，可以在线进行播放。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3.3 提供不少于15000集听书资源。听书资源需提供包含传奇史话、古代历史、人物传记、国学经典、中国文学、世界名著等分类，最多可提供30余种分类。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3.4 提供不少于1000部少儿绘本资源，每年更新100部；绘本包含自我成长，健康习惯，社会人知，安全教育，科学探索，艺术启蒙，语言文化等分类。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3.5 提供文献传递服务，并且接入全国图书馆参考咨询联盟建立的云传递共享平台。中文文献传递满足率达到95%以上。传递的文献能够随时随地打开阅读。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4. 阅读服务模块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4.1 移动学术资源模块提供包括图书、章节、期刊、报纸、视频、论文等多维度的资源，可进行统一检索，且资源频道提供了导航服务。4.2 微读书模块精选从经典图书中摘录精彩片段分享笔记，可通过片段读经典。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4.3 提供完善的主题书单功能，主题书单还支持图书馆按需进行自定义配置。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4.4每日新书模块，根据不同主题推荐图书，每日更新。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4.5 线下扫码阅读，扫线下机器上的二维码，即可阅读图书，并且加入书房或下载到书架。</w:t>
            </w:r>
          </w:p>
          <w:p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4.6为读者提供个人空间，可添加图书、视频、期刊、讲座等资源，方便读者查找及阅读。</w:t>
            </w:r>
          </w:p>
        </w:tc>
        <w:tc>
          <w:tcPr>
            <w:tcW w:w="25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25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82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6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总报价（小写 单位：元）</w:t>
            </w:r>
          </w:p>
        </w:tc>
        <w:tc>
          <w:tcPr>
            <w:tcW w:w="3438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6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总报价（大写）</w:t>
            </w:r>
          </w:p>
        </w:tc>
        <w:tc>
          <w:tcPr>
            <w:tcW w:w="3438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注：1、本次报价控制价为：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0000元。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2、供应商应视为此次报价为此项目的所有费用，后期不再增加相关费用，请知悉！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采购响应供应商全称（加盖公章）：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联系人：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联系方式：</w:t>
      </w:r>
    </w:p>
    <w:p>
      <w:pPr>
        <w:jc w:val="center"/>
      </w:pPr>
      <w:r>
        <w:rPr>
          <w:rFonts w:hint="eastAsia"/>
          <w:sz w:val="28"/>
          <w:szCs w:val="28"/>
        </w:rPr>
        <w:t xml:space="preserve">                      日   期：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NzI2ZWQ0ODY3NmRhZmRjYTc5NmJiYzA2Y2M1YmMifQ=="/>
  </w:docVars>
  <w:rsids>
    <w:rsidRoot w:val="00087E93"/>
    <w:rsid w:val="000463A5"/>
    <w:rsid w:val="00087E93"/>
    <w:rsid w:val="007F0A1D"/>
    <w:rsid w:val="007F3D4E"/>
    <w:rsid w:val="02F8687B"/>
    <w:rsid w:val="0619721E"/>
    <w:rsid w:val="061A534F"/>
    <w:rsid w:val="08430068"/>
    <w:rsid w:val="085C23E9"/>
    <w:rsid w:val="0BDC6D23"/>
    <w:rsid w:val="0BFA42E1"/>
    <w:rsid w:val="110F2777"/>
    <w:rsid w:val="11852B55"/>
    <w:rsid w:val="1C6568C1"/>
    <w:rsid w:val="21DA7B43"/>
    <w:rsid w:val="26E6441B"/>
    <w:rsid w:val="34C914C8"/>
    <w:rsid w:val="4AAF0221"/>
    <w:rsid w:val="4B026563"/>
    <w:rsid w:val="4D31057D"/>
    <w:rsid w:val="527B6621"/>
    <w:rsid w:val="5A8825F2"/>
    <w:rsid w:val="5D5351D3"/>
    <w:rsid w:val="5E4E4E2C"/>
    <w:rsid w:val="614A5588"/>
    <w:rsid w:val="62DD3760"/>
    <w:rsid w:val="62DF1E17"/>
    <w:rsid w:val="66360349"/>
    <w:rsid w:val="6AC975E8"/>
    <w:rsid w:val="701820A1"/>
    <w:rsid w:val="76CB40D8"/>
    <w:rsid w:val="77C116C3"/>
    <w:rsid w:val="781F1B04"/>
    <w:rsid w:val="7841148D"/>
    <w:rsid w:val="79067EEF"/>
    <w:rsid w:val="7A3C20BC"/>
    <w:rsid w:val="7B5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after="90"/>
      <w:outlineLvl w:val="0"/>
    </w:pPr>
    <w:rPr>
      <w:rFonts w:ascii="宋体" w:hAnsi="宋体"/>
      <w:b/>
      <w:kern w:val="44"/>
      <w:sz w:val="36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napToGrid w:val="0"/>
      <w:spacing w:before="240" w:after="240"/>
      <w:outlineLvl w:val="1"/>
    </w:pPr>
    <w:rPr>
      <w:rFonts w:ascii="宋体" w:hAnsi="宋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140" w:after="140"/>
      <w:outlineLvl w:val="2"/>
    </w:pPr>
    <w:rPr>
      <w:rFonts w:ascii="宋体" w:hAnsi="宋体"/>
      <w:b/>
      <w:sz w:val="3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0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8">
    <w:name w:val="Plain Text"/>
    <w:basedOn w:val="1"/>
    <w:qFormat/>
    <w:uiPriority w:val="99"/>
    <w:rPr>
      <w:rFonts w:ascii="宋体" w:hAnsi="Courier New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Body Text First Indent 2"/>
    <w:basedOn w:val="7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一级条标题"/>
    <w:basedOn w:val="17"/>
    <w:next w:val="18"/>
    <w:qFormat/>
    <w:uiPriority w:val="0"/>
    <w:pPr>
      <w:spacing w:line="240" w:lineRule="auto"/>
      <w:ind w:left="420"/>
      <w:outlineLvl w:val="2"/>
    </w:pPr>
  </w:style>
  <w:style w:type="paragraph" w:customStyle="1" w:styleId="17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18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19">
    <w:name w:val="表格文字"/>
    <w:basedOn w:val="1"/>
    <w:qFormat/>
    <w:uiPriority w:val="0"/>
    <w:rPr>
      <w:szCs w:val="24"/>
    </w:rPr>
  </w:style>
  <w:style w:type="character" w:customStyle="1" w:styleId="20">
    <w:name w:val="页眉 Char"/>
    <w:basedOn w:val="15"/>
    <w:link w:val="10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15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1853</Words>
  <Characters>1938</Characters>
  <Lines>13</Lines>
  <Paragraphs>3</Paragraphs>
  <TotalTime>1</TotalTime>
  <ScaleCrop>false</ScaleCrop>
  <LinksUpToDate>false</LinksUpToDate>
  <CharactersWithSpaces>2116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2021-03-23T02:33:00Z</dcterms:created>
  <dc:creator>Administrator</dc:creator>
  <cp:lastModifiedBy>黄致明</cp:lastModifiedBy>
  <dcterms:modified xsi:type="dcterms:W3CDTF">2023-05-12T03:54:10Z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FFA4D43C442B435C8DFA8DD0F536A0FB</vt:lpwstr>
  </property>
</Properties>
</file>