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数字资源综合服务系统一套包含移动图书馆（含电子图书5万册）</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13"/>
        <w:spacing w:line="440" w:lineRule="exact"/>
        <w:jc w:val="center"/>
        <w:rPr>
          <w:rFonts w:hAnsi="宋体"/>
          <w:b/>
          <w:sz w:val="32"/>
        </w:rPr>
      </w:pPr>
      <w:r>
        <w:rPr>
          <w:rFonts w:hint="eastAsia" w:hAnsi="宋体"/>
          <w:b/>
          <w:sz w:val="32"/>
        </w:rPr>
        <w:t>2023</w:t>
      </w:r>
      <w:r>
        <w:rPr>
          <w:rFonts w:hAnsi="宋体"/>
          <w:b/>
          <w:sz w:val="32"/>
        </w:rPr>
        <w:t>年</w:t>
      </w:r>
      <w:r>
        <w:rPr>
          <w:rFonts w:hint="eastAsia" w:hAnsi="宋体"/>
          <w:b/>
          <w:sz w:val="32"/>
          <w:lang w:val="en-US" w:eastAsia="zh-CN"/>
        </w:rPr>
        <w:t>5</w:t>
      </w:r>
      <w:r>
        <w:rPr>
          <w:rFonts w:hAnsi="宋体"/>
          <w:b/>
          <w:sz w:val="32"/>
        </w:rPr>
        <w:t>月</w:t>
      </w:r>
    </w:p>
    <w:p>
      <w:pPr>
        <w:pStyle w:val="13"/>
        <w:spacing w:before="240" w:line="440" w:lineRule="exact"/>
        <w:rPr>
          <w:rFonts w:hAnsi="宋体"/>
          <w:b/>
          <w:sz w:val="32"/>
        </w:rPr>
      </w:pPr>
    </w:p>
    <w:p>
      <w:pPr>
        <w:pStyle w:val="3"/>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3"/>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数字资源综合服务系统一套包含移动图书馆（含电子图书5万册）项目</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u w:val="single"/>
        </w:rPr>
        <w:t>2023年</w:t>
      </w:r>
      <w:r>
        <w:rPr>
          <w:rFonts w:hint="eastAsia" w:ascii="宋体" w:hAnsi="宋体"/>
          <w:sz w:val="24"/>
          <w:u w:val="single"/>
          <w:lang w:val="en-US" w:eastAsia="zh-CN"/>
        </w:rPr>
        <w:t>5</w:t>
      </w:r>
      <w:r>
        <w:rPr>
          <w:rFonts w:hint="eastAsia" w:ascii="宋体" w:hAnsi="宋体"/>
          <w:sz w:val="24"/>
          <w:u w:val="single"/>
        </w:rPr>
        <w:t>月</w:t>
      </w:r>
      <w:r>
        <w:rPr>
          <w:rFonts w:hint="eastAsia" w:ascii="宋体" w:hAnsi="宋体"/>
          <w:sz w:val="24"/>
          <w:u w:val="single"/>
          <w:lang w:val="en-US" w:eastAsia="zh-CN"/>
        </w:rPr>
        <w:t>30</w:t>
      </w:r>
      <w:r>
        <w:rPr>
          <w:rFonts w:hint="eastAsia" w:ascii="宋体" w:hAnsi="宋体"/>
          <w:sz w:val="24"/>
          <w:u w:val="single"/>
        </w:rPr>
        <w:t>日]早上[10:00:00]（北京时间）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项目经办人及联系方式：黄老师 0592-7760153</w:t>
      </w:r>
    </w:p>
    <w:p>
      <w:pPr>
        <w:spacing w:line="460" w:lineRule="exact"/>
        <w:rPr>
          <w:rFonts w:hint="default" w:ascii="宋体" w:hAnsi="宋体" w:eastAsia="宋体"/>
          <w:sz w:val="24"/>
          <w:lang w:val="en-US" w:eastAsia="zh-CN"/>
        </w:rPr>
      </w:pPr>
      <w:r>
        <w:rPr>
          <w:rFonts w:hint="eastAsia" w:ascii="宋体" w:hAnsi="宋体"/>
          <w:sz w:val="24"/>
        </w:rPr>
        <w:t>项目内容联系人：</w:t>
      </w:r>
      <w:r>
        <w:rPr>
          <w:rFonts w:hint="eastAsia" w:ascii="宋体" w:hAnsi="宋体"/>
          <w:sz w:val="24"/>
          <w:lang w:eastAsia="zh-CN"/>
        </w:rPr>
        <w:t>谢</w:t>
      </w:r>
      <w:r>
        <w:rPr>
          <w:rFonts w:hint="eastAsia" w:ascii="宋体" w:hAnsi="宋体"/>
          <w:sz w:val="24"/>
        </w:rPr>
        <w:t>老师</w:t>
      </w:r>
      <w:r>
        <w:rPr>
          <w:rFonts w:hint="eastAsia" w:ascii="宋体" w:hAnsi="宋体"/>
          <w:sz w:val="24"/>
          <w:lang w:val="en-US" w:eastAsia="zh-CN"/>
        </w:rPr>
        <w:t xml:space="preserve"> </w:t>
      </w:r>
      <w:r>
        <w:rPr>
          <w:rFonts w:hint="eastAsia" w:ascii="宋体" w:hAnsi="宋体"/>
          <w:sz w:val="24"/>
        </w:rPr>
        <w:t>0592-7760</w:t>
      </w:r>
      <w:r>
        <w:rPr>
          <w:rFonts w:hint="eastAsia" w:ascii="宋体" w:hAnsi="宋体"/>
          <w:sz w:val="24"/>
          <w:lang w:val="en-US" w:eastAsia="zh-CN"/>
        </w:rPr>
        <w:t>013</w:t>
      </w:r>
    </w:p>
    <w:p>
      <w:pPr>
        <w:pStyle w:val="2"/>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7"/>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数字资源综合服务系统一套包含移动图书馆（含电子图书5万册）</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lang w:val="en-US" w:eastAsia="zh-CN"/>
              </w:rPr>
              <w:t>3年</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24</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none"/>
        </w:rPr>
      </w:pPr>
      <w:r>
        <w:rPr>
          <w:rFonts w:hint="eastAsia" w:ascii="宋体" w:hAnsi="宋体"/>
          <w:sz w:val="24"/>
          <w:highlight w:val="none"/>
        </w:rPr>
        <w:t>2、交付期：</w:t>
      </w:r>
      <w:r>
        <w:rPr>
          <w:rFonts w:hint="eastAsia" w:ascii="宋体" w:hAnsi="宋体"/>
          <w:sz w:val="24"/>
          <w:highlight w:val="none"/>
          <w:lang w:eastAsia="zh-CN"/>
        </w:rPr>
        <w:t>本项目服务期三年，</w:t>
      </w:r>
      <w:r>
        <w:rPr>
          <w:rFonts w:hint="eastAsia" w:ascii="宋体" w:hAnsi="宋体"/>
          <w:sz w:val="24"/>
          <w:highlight w:val="none"/>
          <w:lang w:val="en-US" w:eastAsia="zh-CN"/>
        </w:rPr>
        <w:t>需在合同签订之日起的</w:t>
      </w:r>
      <w:r>
        <w:rPr>
          <w:rFonts w:hint="default" w:ascii="宋体" w:hAnsi="宋体"/>
          <w:sz w:val="24"/>
          <w:highlight w:val="none"/>
          <w:lang w:eastAsia="zh-CN"/>
        </w:rPr>
        <w:t>30</w:t>
      </w:r>
      <w:r>
        <w:rPr>
          <w:rFonts w:hint="eastAsia" w:ascii="宋体" w:hAnsi="宋体"/>
          <w:sz w:val="24"/>
          <w:highlight w:val="none"/>
          <w:lang w:val="en-US" w:eastAsia="zh-CN"/>
        </w:rPr>
        <w:t>天内前完成供货、服务并</w:t>
      </w:r>
      <w:r>
        <w:rPr>
          <w:rFonts w:hint="eastAsia" w:ascii="宋体" w:hAnsi="宋体"/>
          <w:sz w:val="24"/>
          <w:highlight w:val="none"/>
        </w:rPr>
        <w:t>提交采购人验收，供应商递交采购响应文件即视为对此已作出承诺。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w:t>
      </w:r>
      <w:r>
        <w:rPr>
          <w:rFonts w:hint="eastAsia" w:ascii="宋体" w:hAnsi="宋体"/>
          <w:sz w:val="24"/>
          <w:lang w:eastAsia="zh-CN"/>
        </w:rPr>
        <w:t>或事业单位法人证书复印件</w:t>
      </w:r>
      <w:r>
        <w:rPr>
          <w:rFonts w:hint="eastAsia" w:ascii="宋体" w:hAnsi="宋体"/>
          <w:sz w:val="24"/>
        </w:rPr>
        <w:t>并加盖公章。</w:t>
      </w:r>
      <w:bookmarkStart w:id="20" w:name="_GoBack"/>
      <w:bookmarkEnd w:id="20"/>
    </w:p>
    <w:p>
      <w:pPr>
        <w:spacing w:line="360" w:lineRule="auto"/>
        <w:ind w:firstLine="480" w:firstLineChars="200"/>
        <w:rPr>
          <w:rFonts w:ascii="宋体" w:hAnsi="宋体"/>
          <w:sz w:val="24"/>
        </w:rPr>
      </w:pPr>
      <w:r>
        <w:rPr>
          <w:rFonts w:hint="eastAsia" w:ascii="宋体" w:hAnsi="宋体"/>
          <w:sz w:val="24"/>
        </w:rPr>
        <w:t>2、采购响应供应商是</w:t>
      </w:r>
      <w:r>
        <w:rPr>
          <w:rFonts w:hint="eastAsia" w:ascii="宋体" w:hAnsi="宋体"/>
          <w:sz w:val="24"/>
          <w:lang w:eastAsia="zh-CN"/>
        </w:rPr>
        <w:t>单位</w:t>
      </w:r>
      <w:r>
        <w:rPr>
          <w:rFonts w:hint="eastAsia" w:ascii="宋体" w:hAnsi="宋体"/>
          <w:sz w:val="24"/>
        </w:rPr>
        <w:t>法定代表人的，应提供身份证有效复印件并加盖公章，若不是企业法定代表人，还应提供</w:t>
      </w:r>
      <w:r>
        <w:rPr>
          <w:rFonts w:hint="eastAsia" w:ascii="宋体" w:hAnsi="宋体"/>
          <w:sz w:val="24"/>
          <w:lang w:eastAsia="zh-CN"/>
        </w:rPr>
        <w:t>单位</w:t>
      </w:r>
      <w:r>
        <w:rPr>
          <w:rFonts w:hint="eastAsia" w:ascii="宋体" w:hAnsi="宋体"/>
          <w:sz w:val="24"/>
        </w:rPr>
        <w:t>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数字资源综合服务系统一套包含移动图书馆（含电子图书5万册）项目</w:t>
      </w:r>
      <w:r>
        <w:rPr>
          <w:rFonts w:hint="eastAsia" w:ascii="宋体" w:hAnsi="宋体"/>
          <w:sz w:val="24"/>
        </w:rPr>
        <w:t>报价表并加盖公章。</w:t>
      </w:r>
    </w:p>
    <w:p>
      <w:pPr>
        <w:spacing w:line="360" w:lineRule="auto"/>
        <w:ind w:firstLine="480" w:firstLineChars="200"/>
        <w:rPr>
          <w:rFonts w:ascii="宋体" w:hAnsi="宋体" w:cs="Arial"/>
          <w:b/>
          <w:sz w:val="24"/>
        </w:rPr>
      </w:pPr>
      <w:r>
        <w:rPr>
          <w:rFonts w:hint="eastAsia" w:ascii="宋体" w:hAnsi="宋体"/>
          <w:sz w:val="24"/>
        </w:rPr>
        <w:t>4、</w:t>
      </w:r>
      <w:r>
        <w:rPr>
          <w:rFonts w:hint="eastAsia" w:ascii="宋体" w:hAnsi="宋体" w:cs="Arial"/>
          <w:sz w:val="24"/>
        </w:rPr>
        <w:t>成交供应商在服务过程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ascii="宋体" w:hAnsi="宋体"/>
          <w:b/>
          <w:bCs/>
          <w:sz w:val="24"/>
        </w:rPr>
      </w:pPr>
      <w:r>
        <w:rPr>
          <w:rFonts w:hint="eastAsia" w:ascii="宋体" w:hAnsi="宋体"/>
          <w:sz w:val="24"/>
        </w:rPr>
        <w:t>6、成交供应商</w:t>
      </w:r>
      <w:r>
        <w:rPr>
          <w:rFonts w:hint="eastAsia" w:ascii="宋体" w:hAnsi="宋体"/>
          <w:sz w:val="24"/>
          <w:lang w:eastAsia="zh-CN"/>
        </w:rPr>
        <w:t>需</w:t>
      </w:r>
      <w:r>
        <w:rPr>
          <w:rFonts w:hint="eastAsia" w:ascii="宋体" w:hAnsi="宋体"/>
          <w:sz w:val="24"/>
        </w:rPr>
        <w:t>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数字资源综合服务系统一套包含移动图书馆（含电子图书5万册）</w:t>
      </w:r>
      <w:r>
        <w:rPr>
          <w:rFonts w:hint="eastAsia" w:ascii="宋体" w:hAnsi="宋体"/>
          <w:sz w:val="24"/>
        </w:rPr>
        <w:t>服务，</w:t>
      </w:r>
      <w:r>
        <w:rPr>
          <w:rFonts w:hint="eastAsia" w:ascii="宋体" w:hAnsi="宋体" w:cs="Arial"/>
          <w:b/>
          <w:sz w:val="24"/>
        </w:rPr>
        <w:t>须提供承诺书</w:t>
      </w:r>
      <w:r>
        <w:rPr>
          <w:rFonts w:hint="eastAsia" w:ascii="宋体" w:hAnsi="宋体"/>
          <w:b/>
          <w:sz w:val="24"/>
        </w:rPr>
        <w:t>并加盖公章</w:t>
      </w:r>
      <w:r>
        <w:rPr>
          <w:rFonts w:hint="eastAsia" w:ascii="宋体" w:hAnsi="宋体" w:cs="Arial"/>
          <w:b/>
          <w:sz w:val="24"/>
        </w:rPr>
        <w:t>。</w:t>
      </w:r>
    </w:p>
    <w:p>
      <w:pPr>
        <w:spacing w:line="360" w:lineRule="auto"/>
        <w:ind w:firstLine="480" w:firstLineChars="200"/>
        <w:rPr>
          <w:rFonts w:hint="eastAsia"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采购响应供应商不满足上述规定的基本资格条件或提供资格证明文件不全的，将视为未完全响应，将不被邀请为继续参加报价的供应商。原件备查。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生产材料价格上涨及市场销售价格上涨的风险，且该项风险费在报价中充分考虑。单价采用固定综合单价，包括但不限于以下费用：设备的生产制造、包装费、运输费、保险费、装卸费、安装调试费、施工费、高空作业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3578334"/>
      <w:bookmarkStart w:id="10" w:name="_Toc415216386"/>
      <w:bookmarkStart w:id="11" w:name="_Toc361840722"/>
      <w:bookmarkStart w:id="12" w:name="_Toc415216389"/>
      <w:bookmarkStart w:id="13" w:name="_Toc361840725"/>
      <w:bookmarkStart w:id="14" w:name="_Toc36357833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eastAsia="zh-CN"/>
        </w:rPr>
        <w:t>服务要求</w:t>
      </w:r>
      <w:r>
        <w:rPr>
          <w:rFonts w:hint="eastAsia" w:ascii="宋体" w:hAnsi="宋体" w:cs="Arial"/>
          <w:sz w:val="24"/>
        </w:rPr>
        <w:t>以及国家有关的质量规范、标准规定进行</w:t>
      </w:r>
      <w:r>
        <w:rPr>
          <w:rFonts w:hint="eastAsia" w:ascii="宋体" w:hAnsi="宋体" w:cs="Arial"/>
          <w:sz w:val="24"/>
          <w:lang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w:t>
      </w:r>
      <w:r>
        <w:rPr>
          <w:rFonts w:hint="eastAsia" w:ascii="宋体" w:hAnsi="宋体" w:cs="Arial"/>
          <w:sz w:val="24"/>
          <w:lang w:eastAsia="zh-CN"/>
        </w:rPr>
        <w:t>服务要求</w:t>
      </w:r>
      <w:r>
        <w:rPr>
          <w:rFonts w:hint="eastAsia" w:ascii="宋体" w:hAnsi="宋体" w:cs="Arial"/>
          <w:sz w:val="24"/>
        </w:rPr>
        <w:t>及国家有关的质量规范、标准规定，均为本采购项目的验收依据。</w:t>
      </w:r>
    </w:p>
    <w:p>
      <w:pPr>
        <w:spacing w:line="360" w:lineRule="auto"/>
        <w:jc w:val="left"/>
        <w:rPr>
          <w:rFonts w:ascii="宋体" w:hAnsi="宋体" w:cs="Arial"/>
          <w:sz w:val="24"/>
        </w:rPr>
      </w:pPr>
      <w:r>
        <w:rPr>
          <w:rFonts w:hint="eastAsia" w:ascii="宋体" w:hAnsi="宋体" w:cs="Arial"/>
          <w:sz w:val="24"/>
        </w:rPr>
        <w:t>2、所有</w:t>
      </w:r>
      <w:r>
        <w:rPr>
          <w:rFonts w:hint="eastAsia" w:ascii="宋体" w:hAnsi="宋体" w:cs="Arial"/>
          <w:sz w:val="24"/>
          <w:lang w:eastAsia="zh-CN"/>
        </w:rPr>
        <w:t>服务</w:t>
      </w:r>
      <w:r>
        <w:rPr>
          <w:rFonts w:hint="eastAsia" w:ascii="宋体" w:hAnsi="宋体" w:cs="Arial"/>
          <w:sz w:val="24"/>
        </w:rPr>
        <w:t>必须</w:t>
      </w:r>
      <w:r>
        <w:rPr>
          <w:rFonts w:hint="eastAsia" w:ascii="宋体" w:hAnsi="宋体" w:cs="Arial"/>
          <w:sz w:val="24"/>
          <w:lang w:eastAsia="zh-CN"/>
        </w:rPr>
        <w:t>满足</w:t>
      </w:r>
      <w:r>
        <w:rPr>
          <w:rFonts w:hint="eastAsia" w:ascii="宋体" w:hAnsi="宋体" w:cs="Arial"/>
          <w:sz w:val="24"/>
        </w:rPr>
        <w:t>项目清单所列</w:t>
      </w:r>
      <w:r>
        <w:rPr>
          <w:rFonts w:hint="eastAsia" w:ascii="宋体" w:hAnsi="宋体" w:cs="Arial"/>
          <w:sz w:val="24"/>
          <w:lang w:eastAsia="zh-CN"/>
        </w:rPr>
        <w:t>需求内容</w:t>
      </w:r>
      <w:r>
        <w:rPr>
          <w:rFonts w:hint="eastAsia" w:ascii="宋体" w:hAnsi="宋体" w:cs="Arial"/>
          <w:sz w:val="24"/>
        </w:rPr>
        <w:t>，以保证</w:t>
      </w:r>
      <w:r>
        <w:rPr>
          <w:rFonts w:hint="eastAsia" w:ascii="宋体" w:hAnsi="宋体" w:cs="Arial"/>
          <w:sz w:val="24"/>
          <w:lang w:eastAsia="zh-CN"/>
        </w:rPr>
        <w:t>服务</w:t>
      </w:r>
      <w:r>
        <w:rPr>
          <w:rFonts w:hint="eastAsia" w:ascii="宋体" w:hAnsi="宋体" w:cs="Arial"/>
          <w:sz w:val="24"/>
        </w:rPr>
        <w:t>质量。由于使用成交供应商提供的不合格</w:t>
      </w:r>
      <w:r>
        <w:rPr>
          <w:rFonts w:hint="eastAsia" w:ascii="宋体" w:hAnsi="宋体" w:cs="Arial"/>
          <w:sz w:val="24"/>
          <w:lang w:eastAsia="zh-CN"/>
        </w:rPr>
        <w:t>服务</w:t>
      </w:r>
      <w:r>
        <w:rPr>
          <w:rFonts w:hint="eastAsia" w:ascii="宋体" w:hAnsi="宋体" w:cs="Arial"/>
          <w:sz w:val="24"/>
        </w:rPr>
        <w:t>给采购人造成损害的，应照价赔偿，并承担由此造成的违约责任。</w:t>
      </w:r>
    </w:p>
    <w:p>
      <w:pPr>
        <w:spacing w:line="360" w:lineRule="auto"/>
        <w:ind w:firstLine="600" w:firstLineChars="25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cs="Arial"/>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rPr>
          <w:rFonts w:ascii="宋体" w:hAnsi="宋体"/>
          <w:b/>
          <w:sz w:val="24"/>
        </w:rPr>
      </w:pPr>
      <w:r>
        <w:rPr>
          <w:rFonts w:hint="eastAsia" w:ascii="宋体" w:hAnsi="宋体"/>
          <w:b/>
          <w:sz w:val="24"/>
        </w:rPr>
        <w:t>五、服务期</w:t>
      </w:r>
    </w:p>
    <w:p>
      <w:pPr>
        <w:spacing w:line="360" w:lineRule="auto"/>
        <w:ind w:firstLine="595" w:firstLineChars="248"/>
        <w:jc w:val="left"/>
        <w:rPr>
          <w:rFonts w:ascii="宋体" w:hAnsi="宋体" w:cs="Arial"/>
          <w:sz w:val="24"/>
        </w:rPr>
      </w:pPr>
      <w:r>
        <w:rPr>
          <w:rFonts w:hint="eastAsia" w:ascii="宋体" w:hAnsi="宋体" w:cs="Arial"/>
          <w:sz w:val="24"/>
        </w:rPr>
        <w:t>本项目要求自合同签订起计算服务期，服务期为</w:t>
      </w:r>
      <w:r>
        <w:rPr>
          <w:rFonts w:hint="eastAsia" w:ascii="宋体" w:hAnsi="宋体" w:cs="Arial"/>
          <w:b/>
          <w:sz w:val="24"/>
          <w:u w:val="single"/>
          <w:lang w:val="en-US" w:eastAsia="zh-CN"/>
        </w:rPr>
        <w:t>3</w:t>
      </w:r>
      <w:r>
        <w:rPr>
          <w:rFonts w:hint="eastAsia" w:ascii="宋体" w:hAnsi="宋体" w:cs="Arial"/>
          <w:b/>
          <w:sz w:val="24"/>
          <w:u w:val="single"/>
        </w:rPr>
        <w:t>年</w:t>
      </w:r>
      <w:r>
        <w:rPr>
          <w:rFonts w:hint="eastAsia" w:ascii="宋体" w:hAnsi="宋体" w:cs="Arial"/>
          <w:sz w:val="24"/>
        </w:rPr>
        <w:t>。</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5"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5"/>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pStyle w:val="8"/>
        <w:ind w:firstLine="560" w:firstLineChars="200"/>
      </w:pPr>
    </w:p>
    <w:p>
      <w:pPr>
        <w:spacing w:line="360" w:lineRule="auto"/>
        <w:jc w:val="left"/>
        <w:rPr>
          <w:rFonts w:ascii="宋体" w:hAnsi="宋体" w:cs="Arial"/>
          <w:sz w:val="24"/>
        </w:rPr>
      </w:pPr>
    </w:p>
    <w:p>
      <w:pPr>
        <w:keepNext/>
        <w:keepLines/>
        <w:pageBreakBefore/>
        <w:spacing w:before="260" w:after="260" w:line="360" w:lineRule="auto"/>
        <w:jc w:val="center"/>
        <w:outlineLvl w:val="1"/>
        <w:rPr>
          <w:rFonts w:ascii="宋体" w:hAnsi="宋体"/>
          <w:b/>
          <w:bCs/>
          <w:szCs w:val="28"/>
        </w:rPr>
      </w:pPr>
      <w:bookmarkStart w:id="16" w:name="_Toc431190639"/>
      <w:bookmarkStart w:id="17" w:name="_Toc532149370"/>
      <w:bookmarkStart w:id="18" w:name="_Toc398284535"/>
      <w:bookmarkStart w:id="19" w:name="_Toc398504591"/>
      <w:r>
        <w:rPr>
          <w:rFonts w:hint="eastAsia" w:ascii="宋体" w:hAnsi="宋体"/>
          <w:b/>
          <w:bCs/>
          <w:szCs w:val="28"/>
        </w:rPr>
        <w:t>四：</w:t>
      </w:r>
      <w:r>
        <w:rPr>
          <w:rFonts w:ascii="宋体" w:hAnsi="宋体"/>
          <w:b/>
          <w:bCs/>
          <w:szCs w:val="28"/>
        </w:rPr>
        <w:t>资格性、符合性检查表</w:t>
      </w:r>
      <w:bookmarkEnd w:id="16"/>
      <w:bookmarkEnd w:id="17"/>
      <w:bookmarkEnd w:id="18"/>
      <w:bookmarkEnd w:id="19"/>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17"/>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numPr>
                <w:ilvl w:val="0"/>
                <w:numId w:val="1"/>
              </w:numPr>
              <w:spacing w:line="400" w:lineRule="exact"/>
              <w:ind w:firstLine="480" w:firstLineChars="200"/>
              <w:rPr>
                <w:rFonts w:ascii="宋体" w:hAnsi="宋体" w:cs="宋体"/>
                <w:sz w:val="24"/>
              </w:rPr>
            </w:pPr>
            <w:r>
              <w:rPr>
                <w:rFonts w:hint="eastAsia" w:ascii="宋体" w:hAnsi="宋体"/>
                <w:sz w:val="24"/>
              </w:rPr>
              <w:t>注：“重大违法记录”指供应商因违法经营受到刑事处罚或者责令停产停业、吊销许可证或者执照</w:t>
            </w:r>
            <w:r>
              <w:rPr>
                <w:rFonts w:ascii="宋体" w:hAnsi="宋体" w:cs="宋体"/>
                <w:sz w:val="24"/>
              </w:rPr>
              <w:t>、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cs="宋体"/>
                <w:kern w:val="0"/>
                <w:sz w:val="24"/>
              </w:rPr>
              <w:t>二</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16.4.3</w:t>
            </w: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b/>
                <w:bCs/>
                <w:color w:val="C00000"/>
                <w:kern w:val="0"/>
                <w:sz w:val="24"/>
                <w:highlight w:val="yellow"/>
                <w:u w:val="single"/>
              </w:rPr>
            </w:pPr>
          </w:p>
        </w:tc>
        <w:tc>
          <w:tcPr>
            <w:tcW w:w="7390" w:type="dxa"/>
            <w:tcMar>
              <w:top w:w="0" w:type="dxa"/>
              <w:left w:w="108" w:type="dxa"/>
              <w:bottom w:w="0" w:type="dxa"/>
              <w:right w:w="108" w:type="dxa"/>
            </w:tcMar>
          </w:tcPr>
          <w:p>
            <w:pPr>
              <w:spacing w:line="360" w:lineRule="auto"/>
              <w:ind w:firstLine="482" w:firstLineChars="200"/>
              <w:rPr>
                <w:rFonts w:ascii="宋体" w:hAnsi="宋体"/>
                <w:b/>
                <w:bCs/>
                <w:color w:val="C00000"/>
                <w:sz w:val="24"/>
                <w:highlight w:val="yellow"/>
                <w:u w:val="single"/>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b/>
                <w:bCs/>
                <w:color w:val="C00000"/>
                <w:kern w:val="0"/>
                <w:sz w:val="24"/>
                <w:highlight w:val="yellow"/>
                <w:u w:val="single"/>
              </w:rPr>
            </w:pPr>
          </w:p>
        </w:tc>
        <w:tc>
          <w:tcPr>
            <w:tcW w:w="7390" w:type="dxa"/>
            <w:tcMar>
              <w:top w:w="0" w:type="dxa"/>
              <w:left w:w="108" w:type="dxa"/>
              <w:bottom w:w="0" w:type="dxa"/>
              <w:right w:w="108" w:type="dxa"/>
            </w:tcMar>
          </w:tcPr>
          <w:p>
            <w:pPr>
              <w:spacing w:line="360" w:lineRule="auto"/>
              <w:ind w:firstLine="482" w:firstLineChars="200"/>
              <w:rPr>
                <w:rFonts w:ascii="宋体" w:hAnsi="宋体"/>
                <w:b/>
                <w:bCs/>
                <w:color w:val="C00000"/>
                <w:sz w:val="24"/>
                <w:highlight w:val="yellow"/>
                <w:u w:val="single"/>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p>
      <w:pPr>
        <w:rPr>
          <w:color w:val="0000FF"/>
          <w:highlight w:val="yellow"/>
        </w:rPr>
      </w:pPr>
    </w:p>
    <w:sectPr>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57587"/>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02DE"/>
    <w:rsid w:val="00B344CA"/>
    <w:rsid w:val="00B35579"/>
    <w:rsid w:val="00B40FE8"/>
    <w:rsid w:val="00B509F3"/>
    <w:rsid w:val="00B51062"/>
    <w:rsid w:val="00B72F3D"/>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AF488A"/>
    <w:rsid w:val="01CB1A2A"/>
    <w:rsid w:val="02C12D0A"/>
    <w:rsid w:val="031614CB"/>
    <w:rsid w:val="0420265E"/>
    <w:rsid w:val="05062A81"/>
    <w:rsid w:val="05182670"/>
    <w:rsid w:val="06544AB8"/>
    <w:rsid w:val="065768E0"/>
    <w:rsid w:val="08127289"/>
    <w:rsid w:val="083212C2"/>
    <w:rsid w:val="087C243D"/>
    <w:rsid w:val="0A0642F8"/>
    <w:rsid w:val="0A617164"/>
    <w:rsid w:val="0B52421B"/>
    <w:rsid w:val="0F780F62"/>
    <w:rsid w:val="0FFC4F54"/>
    <w:rsid w:val="1021177C"/>
    <w:rsid w:val="11BA47B3"/>
    <w:rsid w:val="129E4D32"/>
    <w:rsid w:val="12DF24BA"/>
    <w:rsid w:val="13000B82"/>
    <w:rsid w:val="14354F99"/>
    <w:rsid w:val="14567F3C"/>
    <w:rsid w:val="15477903"/>
    <w:rsid w:val="158C17BA"/>
    <w:rsid w:val="1639604C"/>
    <w:rsid w:val="1822283F"/>
    <w:rsid w:val="185A282F"/>
    <w:rsid w:val="18AE1A9C"/>
    <w:rsid w:val="19146F4D"/>
    <w:rsid w:val="19D90237"/>
    <w:rsid w:val="1C21593D"/>
    <w:rsid w:val="1D3A40EA"/>
    <w:rsid w:val="1D7835BF"/>
    <w:rsid w:val="1EB67ACC"/>
    <w:rsid w:val="1EC82A86"/>
    <w:rsid w:val="204C02B7"/>
    <w:rsid w:val="20F969C3"/>
    <w:rsid w:val="22C9620A"/>
    <w:rsid w:val="246D2D58"/>
    <w:rsid w:val="24D80578"/>
    <w:rsid w:val="25BD512F"/>
    <w:rsid w:val="268B1F69"/>
    <w:rsid w:val="279A7B42"/>
    <w:rsid w:val="29E72D41"/>
    <w:rsid w:val="2A210B32"/>
    <w:rsid w:val="2A506E02"/>
    <w:rsid w:val="2AED28A3"/>
    <w:rsid w:val="2C227957"/>
    <w:rsid w:val="2D074D7A"/>
    <w:rsid w:val="2D7E6837"/>
    <w:rsid w:val="2E200953"/>
    <w:rsid w:val="2FA65C3D"/>
    <w:rsid w:val="319B2126"/>
    <w:rsid w:val="32E7377D"/>
    <w:rsid w:val="32F33203"/>
    <w:rsid w:val="36F75E25"/>
    <w:rsid w:val="379C5B50"/>
    <w:rsid w:val="37A429D8"/>
    <w:rsid w:val="385D2435"/>
    <w:rsid w:val="3B0C4D03"/>
    <w:rsid w:val="3C3E1BAF"/>
    <w:rsid w:val="3E5D29C0"/>
    <w:rsid w:val="3F740A45"/>
    <w:rsid w:val="40100ABF"/>
    <w:rsid w:val="415314AB"/>
    <w:rsid w:val="421E4837"/>
    <w:rsid w:val="43EB01A6"/>
    <w:rsid w:val="442153B2"/>
    <w:rsid w:val="45061759"/>
    <w:rsid w:val="4662784A"/>
    <w:rsid w:val="482423BD"/>
    <w:rsid w:val="48242F9A"/>
    <w:rsid w:val="49EA1957"/>
    <w:rsid w:val="4A0A4480"/>
    <w:rsid w:val="4D86755D"/>
    <w:rsid w:val="4DAA004C"/>
    <w:rsid w:val="4E6E77D2"/>
    <w:rsid w:val="4F3E697A"/>
    <w:rsid w:val="52393245"/>
    <w:rsid w:val="52DB747A"/>
    <w:rsid w:val="54113459"/>
    <w:rsid w:val="54540BC1"/>
    <w:rsid w:val="5834442A"/>
    <w:rsid w:val="58404F17"/>
    <w:rsid w:val="59842FD6"/>
    <w:rsid w:val="598A0AF6"/>
    <w:rsid w:val="59C76792"/>
    <w:rsid w:val="5D504FA6"/>
    <w:rsid w:val="5D5460E9"/>
    <w:rsid w:val="5DE66B5A"/>
    <w:rsid w:val="60DA339F"/>
    <w:rsid w:val="61FB0FEB"/>
    <w:rsid w:val="62B42447"/>
    <w:rsid w:val="63057502"/>
    <w:rsid w:val="66057A98"/>
    <w:rsid w:val="66C261F4"/>
    <w:rsid w:val="675414F1"/>
    <w:rsid w:val="67F02DDC"/>
    <w:rsid w:val="68DC4DE2"/>
    <w:rsid w:val="699F33FE"/>
    <w:rsid w:val="69DB5EEA"/>
    <w:rsid w:val="6A0424AA"/>
    <w:rsid w:val="6C4C672D"/>
    <w:rsid w:val="6C8B724B"/>
    <w:rsid w:val="6E587601"/>
    <w:rsid w:val="6E9B74C3"/>
    <w:rsid w:val="70684812"/>
    <w:rsid w:val="73350193"/>
    <w:rsid w:val="733F058E"/>
    <w:rsid w:val="73BE261B"/>
    <w:rsid w:val="765B0D2D"/>
    <w:rsid w:val="77822286"/>
    <w:rsid w:val="78C90AF9"/>
    <w:rsid w:val="795906E6"/>
    <w:rsid w:val="7DA3490E"/>
    <w:rsid w:val="7DDA3B8E"/>
    <w:rsid w:val="7F3D01A8"/>
    <w:rsid w:val="7F997C21"/>
    <w:rsid w:val="B9CC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23"/>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25"/>
    <w:qFormat/>
    <w:uiPriority w:val="0"/>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Cs w:val="20"/>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annotation text"/>
    <w:basedOn w:val="1"/>
    <w:semiHidden/>
    <w:unhideWhenUsed/>
    <w:qFormat/>
    <w:uiPriority w:val="99"/>
    <w:pPr>
      <w:jc w:val="left"/>
    </w:pPr>
  </w:style>
  <w:style w:type="paragraph" w:styleId="8">
    <w:name w:val="Body Text"/>
    <w:basedOn w:val="1"/>
    <w:next w:val="9"/>
    <w:qFormat/>
    <w:uiPriority w:val="0"/>
    <w:pPr>
      <w:spacing w:after="120"/>
    </w:pPr>
  </w:style>
  <w:style w:type="paragraph" w:customStyle="1" w:styleId="9">
    <w:name w:val="一级条标题"/>
    <w:basedOn w:val="10"/>
    <w:next w:val="11"/>
    <w:qFormat/>
    <w:uiPriority w:val="0"/>
    <w:pPr>
      <w:spacing w:line="240" w:lineRule="auto"/>
      <w:ind w:left="420"/>
      <w:outlineLvl w:val="2"/>
    </w:pPr>
  </w:style>
  <w:style w:type="paragraph" w:customStyle="1" w:styleId="10">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11">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2">
    <w:name w:val="Body Text Indent"/>
    <w:basedOn w:val="1"/>
    <w:qFormat/>
    <w:uiPriority w:val="0"/>
    <w:pPr>
      <w:spacing w:after="120"/>
      <w:ind w:left="420" w:leftChars="200"/>
    </w:pPr>
  </w:style>
  <w:style w:type="paragraph" w:styleId="13">
    <w:name w:val="Plain Text"/>
    <w:basedOn w:val="1"/>
    <w:link w:val="26"/>
    <w:qFormat/>
    <w:uiPriority w:val="0"/>
    <w:rPr>
      <w:rFonts w:ascii="宋体" w:hAnsi="Courier New" w:cstheme="minorBidi"/>
      <w:sz w:val="21"/>
      <w:szCs w:val="22"/>
    </w:rPr>
  </w:style>
  <w:style w:type="paragraph" w:styleId="14">
    <w:name w:val="Balloon Text"/>
    <w:basedOn w:val="1"/>
    <w:link w:val="29"/>
    <w:semiHidden/>
    <w:unhideWhenUsed/>
    <w:qFormat/>
    <w:uiPriority w:val="99"/>
    <w:rPr>
      <w:sz w:val="18"/>
      <w:szCs w:val="18"/>
    </w:rPr>
  </w:style>
  <w:style w:type="paragraph" w:styleId="15">
    <w:name w:val="footer"/>
    <w:basedOn w:val="1"/>
    <w:link w:val="2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Body Text First Indent 2"/>
    <w:basedOn w:val="12"/>
    <w:qFormat/>
    <w:uiPriority w:val="0"/>
    <w:pPr>
      <w:ind w:firstLine="420" w:firstLineChars="200"/>
    </w:pPr>
  </w:style>
  <w:style w:type="character" w:styleId="19">
    <w:name w:val="annotation reference"/>
    <w:basedOn w:val="18"/>
    <w:semiHidden/>
    <w:unhideWhenUsed/>
    <w:qFormat/>
    <w:uiPriority w:val="99"/>
    <w:rPr>
      <w:sz w:val="21"/>
      <w:szCs w:val="21"/>
    </w:rPr>
  </w:style>
  <w:style w:type="paragraph" w:customStyle="1" w:styleId="20">
    <w:name w:val="Fließtext"/>
    <w:basedOn w:val="1"/>
    <w:qFormat/>
    <w:uiPriority w:val="0"/>
    <w:pPr>
      <w:overflowPunct w:val="0"/>
      <w:autoSpaceDE w:val="0"/>
      <w:autoSpaceDN w:val="0"/>
      <w:adjustRightInd w:val="0"/>
      <w:textAlignment w:val="baseline"/>
    </w:pPr>
    <w:rPr>
      <w:kern w:val="28"/>
      <w:szCs w:val="20"/>
    </w:rPr>
  </w:style>
  <w:style w:type="character" w:customStyle="1" w:styleId="21">
    <w:name w:val="页眉 Char"/>
    <w:basedOn w:val="18"/>
    <w:link w:val="6"/>
    <w:qFormat/>
    <w:uiPriority w:val="99"/>
    <w:rPr>
      <w:sz w:val="18"/>
      <w:szCs w:val="18"/>
    </w:rPr>
  </w:style>
  <w:style w:type="character" w:customStyle="1" w:styleId="22">
    <w:name w:val="页脚 Char"/>
    <w:basedOn w:val="18"/>
    <w:link w:val="15"/>
    <w:semiHidden/>
    <w:qFormat/>
    <w:uiPriority w:val="99"/>
    <w:rPr>
      <w:sz w:val="18"/>
      <w:szCs w:val="18"/>
    </w:rPr>
  </w:style>
  <w:style w:type="character" w:customStyle="1" w:styleId="23">
    <w:name w:val="标题 1 Char"/>
    <w:basedOn w:val="18"/>
    <w:link w:val="2"/>
    <w:qFormat/>
    <w:uiPriority w:val="0"/>
    <w:rPr>
      <w:rFonts w:ascii="Times New Roman" w:hAnsi="Times New Roman" w:eastAsia="宋体" w:cs="Times New Roman"/>
      <w:b/>
      <w:bCs/>
      <w:kern w:val="44"/>
      <w:sz w:val="44"/>
      <w:szCs w:val="44"/>
    </w:rPr>
  </w:style>
  <w:style w:type="character" w:customStyle="1" w:styleId="24">
    <w:name w:val="标题 2 Char"/>
    <w:basedOn w:val="18"/>
    <w:link w:val="3"/>
    <w:qFormat/>
    <w:uiPriority w:val="0"/>
    <w:rPr>
      <w:rFonts w:ascii="Arial" w:hAnsi="Arial" w:eastAsia="黑体" w:cs="Times New Roman"/>
      <w:b/>
      <w:bCs/>
      <w:sz w:val="32"/>
      <w:szCs w:val="32"/>
    </w:rPr>
  </w:style>
  <w:style w:type="character" w:customStyle="1" w:styleId="25">
    <w:name w:val="标题 3 Char"/>
    <w:basedOn w:val="18"/>
    <w:link w:val="4"/>
    <w:qFormat/>
    <w:uiPriority w:val="0"/>
    <w:rPr>
      <w:rFonts w:ascii="Times New Roman" w:hAnsi="Times New Roman" w:eastAsia="宋体" w:cs="Times New Roman"/>
      <w:b/>
      <w:bCs/>
      <w:sz w:val="32"/>
      <w:szCs w:val="32"/>
    </w:rPr>
  </w:style>
  <w:style w:type="character" w:customStyle="1" w:styleId="26">
    <w:name w:val="纯文本 Char"/>
    <w:link w:val="13"/>
    <w:qFormat/>
    <w:uiPriority w:val="0"/>
    <w:rPr>
      <w:rFonts w:ascii="宋体" w:hAnsi="Courier New" w:eastAsia="宋体"/>
    </w:rPr>
  </w:style>
  <w:style w:type="character" w:customStyle="1" w:styleId="27">
    <w:name w:val="纯文本 Char1"/>
    <w:basedOn w:val="18"/>
    <w:semiHidden/>
    <w:qFormat/>
    <w:uiPriority w:val="99"/>
    <w:rPr>
      <w:rFonts w:ascii="宋体" w:hAnsi="Courier New" w:eastAsia="宋体" w:cs="Courier New"/>
      <w:szCs w:val="21"/>
    </w:rPr>
  </w:style>
  <w:style w:type="paragraph" w:customStyle="1" w:styleId="28">
    <w:name w:val="a"/>
    <w:basedOn w:val="1"/>
    <w:qFormat/>
    <w:uiPriority w:val="0"/>
    <w:pPr>
      <w:widowControl/>
      <w:jc w:val="left"/>
    </w:pPr>
    <w:rPr>
      <w:rFonts w:ascii="宋体" w:hAnsi="宋体" w:cs="宋体"/>
      <w:kern w:val="0"/>
      <w:sz w:val="24"/>
    </w:rPr>
  </w:style>
  <w:style w:type="character" w:customStyle="1" w:styleId="29">
    <w:name w:val="批注框文本 Char"/>
    <w:basedOn w:val="18"/>
    <w:link w:val="1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13</Pages>
  <Words>1020</Words>
  <Characters>5815</Characters>
  <Lines>48</Lines>
  <Paragraphs>13</Paragraphs>
  <TotalTime>18</TotalTime>
  <ScaleCrop>false</ScaleCrop>
  <LinksUpToDate>false</LinksUpToDate>
  <CharactersWithSpaces>6822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2023-03-20T09:13:00Z</dcterms:created>
  <dc:creator>朱明堂</dc:creator>
  <cp:lastModifiedBy>黄致明</cp:lastModifiedBy>
  <cp:lastPrinted>2022-05-05T08:54:00Z</cp:lastPrinted>
  <dcterms:modified xsi:type="dcterms:W3CDTF">2023-05-23T03:08:48Z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9E2E30F2A0861163BDF05D64EC7BD291</vt:lpwstr>
  </property>
</Properties>
</file>