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春秋游出行委托旅行社</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8"/>
        <w:spacing w:line="440" w:lineRule="exact"/>
        <w:jc w:val="center"/>
        <w:rPr>
          <w:rFonts w:hAnsi="宋体"/>
          <w:b/>
          <w:sz w:val="32"/>
        </w:rPr>
      </w:pPr>
      <w:r>
        <w:rPr>
          <w:rFonts w:hint="eastAsia" w:hAnsi="宋体"/>
          <w:b/>
          <w:sz w:val="32"/>
        </w:rPr>
        <w:t>202</w:t>
      </w:r>
      <w:r>
        <w:rPr>
          <w:rFonts w:hint="eastAsia" w:hAnsi="宋体"/>
          <w:b/>
          <w:sz w:val="32"/>
          <w:lang w:val="en-US" w:eastAsia="zh-CN"/>
        </w:rPr>
        <w:t>3</w:t>
      </w:r>
      <w:r>
        <w:rPr>
          <w:rFonts w:hAnsi="宋体"/>
          <w:b/>
          <w:sz w:val="32"/>
        </w:rPr>
        <w:t>年</w:t>
      </w:r>
      <w:r>
        <w:rPr>
          <w:rFonts w:hint="eastAsia" w:hAnsi="宋体"/>
          <w:b/>
          <w:sz w:val="32"/>
          <w:lang w:val="en-US" w:eastAsia="zh-CN"/>
        </w:rPr>
        <w:t>3</w:t>
      </w:r>
      <w:r>
        <w:rPr>
          <w:rFonts w:hAnsi="宋体"/>
          <w:b/>
          <w:sz w:val="32"/>
        </w:rPr>
        <w:t>月</w:t>
      </w:r>
    </w:p>
    <w:p>
      <w:pPr>
        <w:pStyle w:val="8"/>
        <w:spacing w:before="240" w:line="440" w:lineRule="exact"/>
        <w:rPr>
          <w:rFonts w:hAnsi="宋体"/>
          <w:b/>
          <w:sz w:val="32"/>
        </w:rPr>
      </w:pPr>
    </w:p>
    <w:p>
      <w:pPr>
        <w:pStyle w:val="2"/>
        <w:keepNext w:val="0"/>
        <w:pageBreakBefore/>
        <w:spacing w:before="0" w:after="0" w:line="360" w:lineRule="auto"/>
        <w:jc w:val="center"/>
        <w:rPr>
          <w:rFonts w:ascii="宋体" w:hAnsi="宋体" w:eastAsia="宋体"/>
          <w:sz w:val="21"/>
          <w:szCs w:val="21"/>
        </w:rPr>
      </w:pPr>
      <w:bookmarkStart w:id="0" w:name="_Toc415216370"/>
      <w:bookmarkStart w:id="1" w:name="_Toc185762834"/>
      <w:r>
        <w:rPr>
          <w:rFonts w:hint="eastAsia" w:ascii="宋体" w:hAnsi="宋体" w:eastAsia="宋体"/>
          <w:sz w:val="28"/>
          <w:szCs w:val="28"/>
        </w:rPr>
        <w:t>第一章  采购邀请</w:t>
      </w:r>
      <w:bookmarkEnd w:id="0"/>
      <w:bookmarkEnd w:id="1"/>
    </w:p>
    <w:p>
      <w:pPr>
        <w:pStyle w:val="2"/>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春秋游出行委托旅行社项目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w:t>
      </w:r>
      <w:r>
        <w:rPr>
          <w:rFonts w:hint="eastAsia" w:ascii="宋体" w:hAnsi="宋体"/>
          <w:sz w:val="24"/>
          <w:lang w:eastAsia="zh-CN"/>
        </w:rPr>
        <w:t>投标</w:t>
      </w:r>
      <w:r>
        <w:rPr>
          <w:rFonts w:hint="eastAsia" w:ascii="宋体" w:hAnsi="宋体"/>
          <w:sz w:val="24"/>
        </w:rPr>
        <w:t>。</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2、截止时间：采购响应文件应于[</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u w:val="single"/>
        </w:rPr>
        <w:t>年</w:t>
      </w:r>
      <w:r>
        <w:rPr>
          <w:rFonts w:hint="eastAsia" w:ascii="宋体" w:hAnsi="宋体"/>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16</w:t>
      </w:r>
      <w:r>
        <w:rPr>
          <w:rFonts w:hint="eastAsia" w:ascii="宋体" w:hAnsi="宋体"/>
          <w:sz w:val="24"/>
          <w:u w:val="single"/>
        </w:rPr>
        <w:t>日]</w:t>
      </w:r>
      <w:r>
        <w:rPr>
          <w:rFonts w:hint="eastAsia" w:ascii="宋体" w:hAnsi="宋体"/>
          <w:sz w:val="24"/>
          <w:u w:val="single"/>
          <w:lang w:eastAsia="zh-CN"/>
        </w:rPr>
        <w:t>上午</w:t>
      </w:r>
      <w:r>
        <w:rPr>
          <w:rFonts w:hint="eastAsia" w:ascii="宋体" w:hAnsi="宋体"/>
          <w:sz w:val="24"/>
          <w:u w:val="single"/>
        </w:rPr>
        <w:t>[</w:t>
      </w:r>
      <w:r>
        <w:rPr>
          <w:rFonts w:hint="eastAsia" w:ascii="宋体" w:hAnsi="宋体"/>
          <w:sz w:val="24"/>
          <w:u w:val="single"/>
          <w:lang w:val="en-US" w:eastAsia="zh-CN"/>
        </w:rPr>
        <w:t>10</w:t>
      </w:r>
      <w:r>
        <w:rPr>
          <w:rFonts w:hint="eastAsia" w:ascii="宋体" w:hAnsi="宋体"/>
          <w:sz w:val="24"/>
          <w:u w:val="single"/>
        </w:rPr>
        <w:t>:00:00]（北京时间）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hint="eastAsia" w:ascii="宋体" w:hAnsi="宋体" w:cs="Arial"/>
          <w:sz w:val="24"/>
          <w:lang w:val="en-US" w:eastAsia="zh-CN"/>
        </w:rPr>
      </w:pPr>
      <w:r>
        <w:rPr>
          <w:rFonts w:hint="eastAsia" w:ascii="宋体" w:hAnsi="宋体" w:cs="Arial"/>
          <w:sz w:val="24"/>
          <w:lang w:val="en-US" w:eastAsia="zh-CN"/>
        </w:rPr>
        <w:t>3、因学院疫情防控要求，入校需在学院西北门岗亭处现场进行核酸抗原检测，</w:t>
      </w:r>
      <w:r>
        <w:rPr>
          <w:rFonts w:hint="eastAsia" w:ascii="宋体" w:hAnsi="宋体" w:eastAsia="宋体"/>
          <w:sz w:val="24"/>
          <w:lang w:val="en-US" w:eastAsia="zh-CN"/>
        </w:rPr>
        <w:t>检测结果显示为阴性后方可入校，建议投标供应商自备抗原进行现场检测。</w:t>
      </w:r>
    </w:p>
    <w:p>
      <w:pPr>
        <w:spacing w:line="460" w:lineRule="exact"/>
        <w:rPr>
          <w:rFonts w:ascii="宋体" w:hAnsi="宋体"/>
          <w:sz w:val="24"/>
        </w:rPr>
      </w:pPr>
      <w:r>
        <w:rPr>
          <w:rFonts w:hint="eastAsia" w:ascii="宋体" w:hAnsi="宋体"/>
          <w:sz w:val="24"/>
        </w:rPr>
        <w:t>项目经办人及联系方式：黄老师 0592-7760153</w:t>
      </w:r>
    </w:p>
    <w:p>
      <w:pPr>
        <w:numPr>
          <w:ilvl w:val="0"/>
          <w:numId w:val="0"/>
        </w:numPr>
        <w:spacing w:line="460" w:lineRule="exact"/>
        <w:rPr>
          <w:rFonts w:hint="default" w:ascii="宋体" w:hAnsi="宋体"/>
          <w:sz w:val="24"/>
          <w:lang w:val="en-US" w:eastAsia="zh-CN"/>
        </w:rPr>
      </w:pPr>
      <w:r>
        <w:rPr>
          <w:rFonts w:hint="eastAsia" w:ascii="宋体" w:hAnsi="宋体"/>
          <w:sz w:val="24"/>
        </w:rPr>
        <w:t>项目内容</w:t>
      </w:r>
      <w:r>
        <w:rPr>
          <w:rFonts w:hint="eastAsia" w:ascii="宋体" w:hAnsi="宋体"/>
          <w:sz w:val="24"/>
          <w:lang w:val="en-US" w:eastAsia="zh-CN"/>
        </w:rPr>
        <w:t>联系人：林老师，</w:t>
      </w:r>
      <w:r>
        <w:rPr>
          <w:rFonts w:hint="eastAsia" w:ascii="宋体" w:hAnsi="宋体"/>
          <w:sz w:val="24"/>
          <w:highlight w:val="none"/>
          <w:lang w:val="en-US" w:eastAsia="zh-CN"/>
        </w:rPr>
        <w:t>联系电话：0592-7760156</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73916345"/>
      <w:bookmarkStart w:id="5" w:name="_Toc352585778"/>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363480078"/>
      <w:bookmarkStart w:id="7" w:name="_Toc185762837"/>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2"/>
        <w:tblW w:w="8879" w:type="dxa"/>
        <w:tblInd w:w="0" w:type="dxa"/>
        <w:tblLayout w:type="fixed"/>
        <w:tblCellMar>
          <w:top w:w="0" w:type="dxa"/>
          <w:left w:w="108" w:type="dxa"/>
          <w:bottom w:w="0" w:type="dxa"/>
          <w:right w:w="108" w:type="dxa"/>
        </w:tblCellMar>
      </w:tblPr>
      <w:tblGrid>
        <w:gridCol w:w="4361"/>
        <w:gridCol w:w="2607"/>
        <w:gridCol w:w="1911"/>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w:t>
            </w:r>
            <w:r>
              <w:rPr>
                <w:rFonts w:hint="eastAsia" w:ascii="宋体" w:hAnsi="宋体"/>
                <w:sz w:val="24"/>
                <w:lang w:eastAsia="zh-CN"/>
              </w:rPr>
              <w:t>服务</w:t>
            </w:r>
            <w:bookmarkStart w:id="19" w:name="_GoBack"/>
            <w:bookmarkEnd w:id="19"/>
            <w:r>
              <w:rPr>
                <w:rFonts w:hint="eastAsia" w:ascii="宋体" w:hAnsi="宋体"/>
                <w:sz w:val="24"/>
              </w:rPr>
              <w:t>要求</w:t>
            </w:r>
          </w:p>
        </w:tc>
        <w:tc>
          <w:tcPr>
            <w:tcW w:w="1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春秋游出行委托旅行社</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rPr>
              <w:t>详见</w:t>
            </w:r>
            <w:r>
              <w:rPr>
                <w:rFonts w:hint="eastAsia" w:ascii="宋体" w:hAnsi="宋体"/>
                <w:sz w:val="24"/>
                <w:lang w:eastAsia="zh-CN"/>
              </w:rPr>
              <w:t>下文</w:t>
            </w:r>
          </w:p>
        </w:tc>
        <w:tc>
          <w:tcPr>
            <w:tcW w:w="19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w:t>
      </w:r>
      <w:r>
        <w:rPr>
          <w:rFonts w:hint="eastAsia" w:ascii="宋体" w:hAnsi="宋体"/>
          <w:b/>
          <w:sz w:val="24"/>
          <w:lang w:eastAsia="zh-CN"/>
        </w:rPr>
        <w:t>具体要求</w:t>
      </w:r>
      <w:r>
        <w:rPr>
          <w:rFonts w:hint="eastAsia" w:ascii="宋体" w:hAnsi="宋体"/>
          <w:b/>
          <w:sz w:val="24"/>
        </w:rPr>
        <w:t>详见</w:t>
      </w:r>
      <w:r>
        <w:rPr>
          <w:rFonts w:hint="eastAsia" w:ascii="宋体" w:hAnsi="宋体"/>
          <w:b/>
          <w:sz w:val="24"/>
          <w:lang w:eastAsia="zh-CN"/>
        </w:rPr>
        <w:t>下文</w:t>
      </w:r>
      <w:r>
        <w:rPr>
          <w:rFonts w:hint="eastAsia" w:ascii="宋体" w:hAnsi="宋体"/>
          <w:b/>
          <w:sz w:val="24"/>
        </w:rPr>
        <w:t>。</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hint="eastAsia" w:ascii="宋体" w:hAnsi="宋体"/>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w:t>
      </w:r>
      <w:r>
        <w:rPr>
          <w:rFonts w:hint="eastAsia" w:ascii="宋体" w:hAnsi="宋体"/>
          <w:b/>
          <w:sz w:val="24"/>
          <w:lang w:eastAsia="zh-CN"/>
        </w:rPr>
        <w:t>及方案报送</w:t>
      </w:r>
      <w:r>
        <w:rPr>
          <w:rFonts w:hint="eastAsia" w:ascii="宋体" w:hAnsi="宋体"/>
          <w:b/>
          <w:sz w:val="24"/>
        </w:rPr>
        <w:t>即最终</w:t>
      </w:r>
      <w:r>
        <w:rPr>
          <w:rFonts w:hint="eastAsia" w:ascii="宋体" w:hAnsi="宋体"/>
          <w:b/>
          <w:sz w:val="24"/>
          <w:lang w:eastAsia="zh-CN"/>
        </w:rPr>
        <w:t>版</w:t>
      </w:r>
      <w:r>
        <w:rPr>
          <w:rFonts w:hint="eastAsia" w:ascii="宋体" w:hAnsi="宋体"/>
          <w:b/>
          <w:sz w:val="24"/>
        </w:rPr>
        <w:t>，不接受二次报价</w:t>
      </w:r>
      <w:r>
        <w:rPr>
          <w:rFonts w:hint="eastAsia" w:ascii="宋体" w:hAnsi="宋体"/>
          <w:b/>
          <w:sz w:val="24"/>
          <w:lang w:eastAsia="zh-CN"/>
        </w:rPr>
        <w:t>及方案报送</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、本次采购为</w:t>
      </w:r>
      <w:r>
        <w:rPr>
          <w:rFonts w:hint="eastAsia" w:ascii="宋体" w:hAnsi="宋体"/>
          <w:sz w:val="24"/>
          <w:lang w:eastAsia="zh-CN"/>
        </w:rPr>
        <w:t>选取</w:t>
      </w:r>
      <w:r>
        <w:rPr>
          <w:rFonts w:hint="eastAsia" w:ascii="宋体" w:hAnsi="宋体"/>
          <w:sz w:val="24"/>
        </w:rPr>
        <w:t>202</w:t>
      </w:r>
      <w:r>
        <w:rPr>
          <w:rFonts w:hint="eastAsia" w:ascii="宋体" w:hAnsi="宋体"/>
          <w:sz w:val="24"/>
          <w:lang w:val="en-US" w:eastAsia="zh-CN"/>
        </w:rPr>
        <w:t>3</w:t>
      </w:r>
      <w:r>
        <w:rPr>
          <w:rFonts w:hint="eastAsia" w:ascii="宋体" w:hAnsi="宋体"/>
          <w:sz w:val="24"/>
        </w:rPr>
        <w:t>年采购人所有职工（目前预计3</w:t>
      </w:r>
      <w:r>
        <w:rPr>
          <w:rFonts w:hint="eastAsia" w:ascii="宋体" w:hAnsi="宋体"/>
          <w:sz w:val="24"/>
          <w:lang w:val="en-US" w:eastAsia="zh-CN"/>
        </w:rPr>
        <w:t>8</w:t>
      </w:r>
      <w:r>
        <w:rPr>
          <w:rFonts w:hint="eastAsia" w:ascii="宋体" w:hAnsi="宋体"/>
          <w:sz w:val="24"/>
        </w:rPr>
        <w:t>5人）</w:t>
      </w:r>
      <w:r>
        <w:rPr>
          <w:rFonts w:hint="eastAsia" w:ascii="宋体" w:hAnsi="宋体"/>
          <w:sz w:val="24"/>
          <w:lang w:eastAsia="zh-CN"/>
        </w:rPr>
        <w:t>春秋游出行委托旅行社，共选取五家旅行社入围该项目供应商库</w:t>
      </w:r>
      <w:r>
        <w:rPr>
          <w:rFonts w:hint="eastAsia" w:ascii="宋体" w:hAnsi="宋体"/>
          <w:sz w:val="24"/>
        </w:rPr>
        <w:t>。采购预算金额为每人</w:t>
      </w:r>
      <w:r>
        <w:rPr>
          <w:rFonts w:hint="eastAsia" w:ascii="宋体" w:hAnsi="宋体"/>
          <w:sz w:val="24"/>
          <w:lang w:val="en-US" w:eastAsia="zh-CN"/>
        </w:rPr>
        <w:t>30</w:t>
      </w:r>
      <w:r>
        <w:rPr>
          <w:rFonts w:hint="eastAsia" w:ascii="宋体" w:hAnsi="宋体"/>
          <w:sz w:val="24"/>
        </w:rPr>
        <w:t>0元，共计</w:t>
      </w:r>
      <w:r>
        <w:rPr>
          <w:rFonts w:hint="eastAsia" w:ascii="宋体" w:hAnsi="宋体"/>
          <w:sz w:val="24"/>
          <w:lang w:val="en-US" w:eastAsia="zh-CN"/>
        </w:rPr>
        <w:t>231000</w:t>
      </w:r>
      <w:r>
        <w:rPr>
          <w:rFonts w:hint="eastAsia" w:ascii="宋体" w:hAnsi="宋体"/>
          <w:sz w:val="24"/>
        </w:rPr>
        <w:t>元，本金额会因人员变动</w:t>
      </w:r>
      <w:r>
        <w:rPr>
          <w:rFonts w:hint="eastAsia" w:ascii="宋体" w:hAnsi="宋体"/>
          <w:sz w:val="24"/>
          <w:lang w:eastAsia="zh-CN"/>
        </w:rPr>
        <w:t>、工会小组意愿及</w:t>
      </w:r>
      <w:r>
        <w:rPr>
          <w:rFonts w:hint="eastAsia" w:ascii="宋体" w:hAnsi="宋体"/>
          <w:sz w:val="24"/>
        </w:rPr>
        <w:t>上级工会文件要求的变化而有所增减，采购响应供应商须综合考虑在投标报价中。</w:t>
      </w:r>
      <w:r>
        <w:rPr>
          <w:rFonts w:hint="eastAsia" w:ascii="宋体" w:hAnsi="宋体"/>
          <w:sz w:val="24"/>
          <w:lang w:eastAsia="zh-CN"/>
        </w:rPr>
        <w:t>学院目前共有</w:t>
      </w:r>
      <w:r>
        <w:rPr>
          <w:rFonts w:hint="eastAsia" w:ascii="宋体" w:hAnsi="宋体"/>
          <w:sz w:val="24"/>
          <w:lang w:val="en-US" w:eastAsia="zh-CN"/>
        </w:rPr>
        <w:t>11个工会小组，各个工会小组根据需求在该供应商库中选取委托旅行社进行出游委托服务，</w:t>
      </w:r>
      <w:r>
        <w:rPr>
          <w:rFonts w:hint="eastAsia" w:ascii="宋体" w:hAnsi="宋体"/>
          <w:sz w:val="24"/>
        </w:rPr>
        <w:t>本次招标若有人员变动或者人均金额的调整，按实际人员数量或人均金额来结算，投标人须无条件服从。</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w:t>
      </w:r>
      <w:r>
        <w:rPr>
          <w:rFonts w:hint="eastAsia" w:ascii="宋体" w:hAnsi="宋体"/>
          <w:sz w:val="24"/>
          <w:highlight w:val="none"/>
          <w:lang w:eastAsia="zh-CN"/>
        </w:rPr>
        <w:t>交付</w:t>
      </w:r>
      <w:r>
        <w:rPr>
          <w:rFonts w:hint="eastAsia" w:ascii="宋体" w:hAnsi="宋体"/>
          <w:sz w:val="24"/>
          <w:highlight w:val="none"/>
        </w:rPr>
        <w:t>期：</w:t>
      </w:r>
      <w:r>
        <w:rPr>
          <w:rFonts w:hint="eastAsia" w:ascii="宋体" w:hAnsi="宋体"/>
          <w:sz w:val="24"/>
          <w:highlight w:val="none"/>
          <w:lang w:eastAsia="zh-CN"/>
        </w:rPr>
        <w:t>按学院工会（小组）要求在</w:t>
      </w:r>
      <w:r>
        <w:rPr>
          <w:rFonts w:hint="eastAsia" w:ascii="宋体" w:hAnsi="宋体"/>
          <w:sz w:val="24"/>
          <w:highlight w:val="none"/>
        </w:rPr>
        <w:t>规定时间</w:t>
      </w:r>
      <w:r>
        <w:rPr>
          <w:rFonts w:hint="eastAsia" w:ascii="宋体" w:hAnsi="宋体"/>
          <w:sz w:val="24"/>
          <w:highlight w:val="none"/>
          <w:lang w:eastAsia="zh-CN"/>
        </w:rPr>
        <w:t>内</w:t>
      </w:r>
      <w:r>
        <w:rPr>
          <w:rFonts w:hint="eastAsia" w:ascii="宋体" w:hAnsi="宋体"/>
          <w:sz w:val="24"/>
          <w:highlight w:val="none"/>
        </w:rPr>
        <w:t>提供服务，供应商递交采购响应文件即视为对此已作出承诺。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highlight w:val="none"/>
          <w:lang w:val="en-US" w:eastAsia="zh-CN"/>
        </w:rPr>
        <w:t>4</w:t>
      </w:r>
      <w:r>
        <w:rPr>
          <w:rFonts w:hint="eastAsia" w:ascii="宋体" w:hAnsi="宋体"/>
          <w:sz w:val="24"/>
          <w:highlight w:val="none"/>
        </w:rPr>
        <w:t>、</w:t>
      </w:r>
      <w:r>
        <w:rPr>
          <w:rFonts w:hint="eastAsia" w:ascii="宋体" w:hAnsi="宋体"/>
          <w:sz w:val="24"/>
          <w:highlight w:val="none"/>
          <w:lang w:eastAsia="zh-CN"/>
        </w:rPr>
        <w:t>服务</w:t>
      </w:r>
      <w:r>
        <w:rPr>
          <w:rFonts w:hint="eastAsia" w:ascii="宋体" w:hAnsi="宋体"/>
          <w:sz w:val="24"/>
          <w:highlight w:val="none"/>
        </w:rPr>
        <w:t>地点：</w:t>
      </w:r>
      <w:r>
        <w:rPr>
          <w:rFonts w:hint="eastAsia" w:ascii="宋体" w:hAnsi="宋体"/>
          <w:sz w:val="24"/>
          <w:highlight w:val="none"/>
          <w:lang w:eastAsia="zh-CN"/>
        </w:rPr>
        <w:t>学院工会（小组）选定路线或</w:t>
      </w:r>
      <w:r>
        <w:rPr>
          <w:rFonts w:hint="eastAsia" w:ascii="宋体" w:hAnsi="宋体"/>
          <w:sz w:val="24"/>
          <w:highlight w:val="none"/>
        </w:rPr>
        <w:t>地点</w:t>
      </w:r>
      <w:r>
        <w:rPr>
          <w:rFonts w:hint="eastAsia" w:ascii="宋体" w:hAnsi="宋体"/>
          <w:sz w:val="24"/>
        </w:rPr>
        <w:t>。</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1、</w:t>
      </w:r>
      <w:r>
        <w:rPr>
          <w:rFonts w:hint="default" w:ascii="宋体" w:hAnsi="宋体"/>
          <w:sz w:val="24"/>
          <w:lang w:val="en-US" w:eastAsia="zh-CN"/>
        </w:rPr>
        <w:t>法人或者其他组织的营业执照等证明文件，自然人的身份证明；</w:t>
      </w:r>
    </w:p>
    <w:p>
      <w:pPr>
        <w:spacing w:line="360" w:lineRule="auto"/>
        <w:rPr>
          <w:rFonts w:hint="default" w:ascii="宋体" w:hAnsi="宋体"/>
          <w:sz w:val="24"/>
          <w:lang w:val="en-US" w:eastAsia="zh-CN"/>
        </w:rPr>
      </w:pPr>
      <w:r>
        <w:rPr>
          <w:rFonts w:hint="default" w:ascii="宋体" w:hAnsi="宋体"/>
          <w:sz w:val="24"/>
          <w:lang w:val="en-US" w:eastAsia="zh-CN"/>
        </w:rPr>
        <w:t>（1）供应商为企业的，提供有效的营业执照复印件； （2）供应商为事业单位的，提供有效的事业单位法人证书复印件； （3）供应商为社会团体的，提供有效的社会团体法人登记证书复印件； （4）供应商为合伙企业、个体工商户的，提供有效的营业执照复印件； （5）供应商为非企业专业服务机构的，提供有效的执业许可证等证明材料复印件； （6）供应商为自然人的，提供有效的自然人身份证件复印件； （7）其他供应商应按照有关法律、法规和规章规定，提供有效的相应具体证照复印件。</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2、</w:t>
      </w:r>
      <w:r>
        <w:rPr>
          <w:rFonts w:hint="default" w:ascii="宋体" w:hAnsi="宋体"/>
          <w:sz w:val="24"/>
          <w:lang w:val="en-US" w:eastAsia="zh-CN"/>
        </w:rPr>
        <w:t>财务状况报告，依法缴纳税收和社会保障资金的相关材料；</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财务状况报告（财务报告、或资信证明、或磋商担保函）：供应商提供的财务报告复印件（成立年限按照提交首次响应文件截止时间推算）应符合下列规定：（1）成立年限满1年及以上的供应商，提供经审计的上一年度的年度财务报告。 （2）成立年限满半年但不足1年的供应商，提供该半年度中任一季度的季度财务报告或该半年度的半年度财务报告。（3）提交首次响应文件截止时间在2023年1月1日至6月30日期间的项目，供应商可提供上上年度的年度财务报告。无法按照第（1）、（2）、（3）条规定提供财务报告复印件的供应商（包括但不限于：成立年限满1年及以上的供应商、成立年限满半年但不足1年的供应商、成立年限不足半年的供应商），应选择提供资信证明复印件或磋商担保函复印件。 （3）“财政部门认可的政府采购专业担保机构”应符合《财政部关于开展政府采购信用担保试点工作方案》（财库[2011]124号）的规定。</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依法缴纳税收证明材料：供应商提供的税收凭据复印件应符合下列规定：（1）提交首次响应文件截止时间前（不含提交首次响应文件截止时间的当月）已依法缴纳税收的供应商，提供提交首次响应文件截止时间前六个月（不含提交首次响应文件截止时间的当月）中任一月份的税收凭据复印件。 （2）提交首次响应文件截止时间的当月成立且已依法缴纳税收的供应商，提供提交首次响应文件截止时间当月的税收凭据复印件。 （3）提交首次响应文件截止时间的当月成立但因税务机关原因导致其尚未依法缴纳税收的供应商，提供依法缴纳税收承诺书原件（格式自拟），该承诺书视同税收凭据。 （4）“依法缴纳税收证明材料”有欠缴记录的，视为未依法缴纳税收。 （5）因疫情影响享受缓缴或免缴税收的企业，无法提供相关税收缴纳证明材料的，提供有关情况说明视同税收缴纳证明材料提交完整。</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依法缴纳社会保障资金证明材料：供应商提供的社会保险凭据复印件应符合下列规定：（1）提交首次响应文件截止时间前（不含提交首次响应文件截止时间的当月）已依法缴纳社会保障资金的供应商，提供提交首次响应文件截止时间前六个月（不含提交首次响应文件截止时间的当月）中任一月份的社会保险凭据复印件。 （2）提交首次响应文件截止时间的当月成立且已依法缴纳社会保障资金的供应商，提供提交首次响应文件截止时间当月的社会保险凭据复印件。 （3）提交首次响应文件截止时间的当月成立但因税务机关/社会保障资金管理机关原因导致其尚未依法缴纳社会保障资金的供应商，提供依法缴纳社会保障资金承诺书原件（格式自拟），该承诺书视同社会保险凭据。 （4）“依法缴纳社会保障资金证明材料”有欠缴记录的，视为未依法缴纳社会保障资金。 （5）因疫情影响享受缓缴或免缴社会保障资金的企业，无法提供相关社会保障资金缴纳证明材料的，提供有关情况说明视同社会保障资金缴纳证明材料提交完整。</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3、</w:t>
      </w:r>
      <w:r>
        <w:rPr>
          <w:rFonts w:hint="default" w:ascii="宋体" w:hAnsi="宋体"/>
          <w:sz w:val="24"/>
          <w:lang w:val="en-US" w:eastAsia="zh-CN"/>
        </w:rPr>
        <w:t>“信用承诺制”要求：供应商提供资格承诺函的即可参加采购活动，在响应文件中无需再提供财务状况报告、依法缴纳税收和社会保障资金的相关证明材料。</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4、</w:t>
      </w:r>
      <w:r>
        <w:rPr>
          <w:rFonts w:hint="default" w:ascii="宋体" w:hAnsi="宋体"/>
          <w:sz w:val="24"/>
          <w:lang w:val="en-US" w:eastAsia="zh-CN"/>
        </w:rPr>
        <w:t>具备履行合同所必需的设备和专业技术能力的证明材料；</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具备履行合同所必需设备和专业技术能力的声明函：（1）供应商提供具备履行合同所必需设备和专业技术能力的声明函的，供应商可不提供“具备履行合同所必需的设备和专业技术能力专项证明材料”。（2）纸质响应文件正本中的声明函应为原件。</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5、</w:t>
      </w:r>
      <w:r>
        <w:rPr>
          <w:rFonts w:hint="default" w:ascii="宋体" w:hAnsi="宋体"/>
          <w:sz w:val="24"/>
          <w:lang w:val="en-US" w:eastAsia="zh-CN"/>
        </w:rPr>
        <w:t>参加政府采购活动前3年内在经营活动中没有重大违法记录的书面声明；</w:t>
      </w:r>
    </w:p>
    <w:p>
      <w:pPr>
        <w:spacing w:line="360" w:lineRule="auto"/>
        <w:ind w:firstLine="480" w:firstLineChars="200"/>
        <w:rPr>
          <w:rFonts w:hint="default" w:ascii="宋体" w:hAnsi="宋体"/>
          <w:sz w:val="24"/>
          <w:lang w:val="en-US" w:eastAsia="zh-CN"/>
        </w:rPr>
      </w:pPr>
      <w:r>
        <w:rPr>
          <w:rFonts w:hint="default" w:ascii="宋体" w:hAnsi="宋体"/>
          <w:sz w:val="24"/>
          <w:lang w:val="en-US" w:eastAsia="zh-CN"/>
        </w:rPr>
        <w:t>（1）“重大违法记录”指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w:t>
      </w:r>
    </w:p>
    <w:p>
      <w:pPr>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、厦门技师</w:t>
      </w:r>
      <w:r>
        <w:rPr>
          <w:rFonts w:hint="eastAsia" w:ascii="宋体" w:hAnsi="宋体"/>
          <w:sz w:val="24"/>
          <w:lang w:eastAsia="zh-CN"/>
        </w:rPr>
        <w:t>学院春秋游出行委托旅行社项目服务方案，服务方案内容详见本采购文件下文要求</w:t>
      </w:r>
      <w:r>
        <w:rPr>
          <w:rFonts w:hint="eastAsia" w:ascii="宋体" w:hAnsi="宋体"/>
          <w:sz w:val="24"/>
        </w:rPr>
        <w:t>。</w:t>
      </w:r>
    </w:p>
    <w:p>
      <w:pPr>
        <w:spacing w:line="360" w:lineRule="auto"/>
        <w:ind w:firstLine="480" w:firstLineChars="200"/>
        <w:rPr>
          <w:rFonts w:ascii="宋体" w:hAnsi="宋体" w:cs="Arial"/>
          <w:sz w:val="24"/>
        </w:rPr>
      </w:pPr>
      <w:r>
        <w:rPr>
          <w:rFonts w:hint="eastAsia" w:ascii="宋体" w:hAnsi="宋体"/>
          <w:sz w:val="24"/>
          <w:lang w:val="en-US" w:eastAsia="zh-CN"/>
        </w:rPr>
        <w:t>7</w:t>
      </w:r>
      <w:r>
        <w:rPr>
          <w:rFonts w:hint="eastAsia" w:ascii="宋体" w:hAnsi="宋体"/>
          <w:sz w:val="24"/>
        </w:rPr>
        <w:t>、</w:t>
      </w:r>
      <w:r>
        <w:rPr>
          <w:rFonts w:hint="eastAsia" w:ascii="宋体" w:hAnsi="宋体" w:cs="Arial"/>
          <w:sz w:val="24"/>
        </w:rPr>
        <w:t>成交供应商在</w:t>
      </w:r>
      <w:r>
        <w:rPr>
          <w:rFonts w:hint="eastAsia" w:ascii="宋体" w:hAnsi="宋体" w:cs="Arial"/>
          <w:sz w:val="24"/>
          <w:lang w:eastAsia="zh-CN"/>
        </w:rPr>
        <w:t>服务</w:t>
      </w:r>
      <w:r>
        <w:rPr>
          <w:rFonts w:hint="eastAsia" w:ascii="宋体" w:hAnsi="宋体" w:cs="Arial"/>
          <w:sz w:val="24"/>
        </w:rPr>
        <w:t>过程</w:t>
      </w:r>
      <w:r>
        <w:rPr>
          <w:rFonts w:hint="eastAsia" w:ascii="宋体" w:hAnsi="宋体" w:cs="Arial"/>
          <w:sz w:val="24"/>
          <w:lang w:eastAsia="zh-CN"/>
        </w:rPr>
        <w:t>中</w:t>
      </w:r>
      <w:r>
        <w:rPr>
          <w:rFonts w:hint="eastAsia" w:ascii="宋体" w:hAnsi="宋体" w:cs="Arial"/>
          <w:sz w:val="24"/>
        </w:rPr>
        <w:t>若有出现安全事故，其责任及相应的赔偿均由成交供应商自行承担，采购人不承担所有责任及义务。</w:t>
      </w:r>
      <w:r>
        <w:rPr>
          <w:rFonts w:hint="eastAsia" w:ascii="宋体" w:hAnsi="宋体" w:cs="Arial"/>
          <w:b/>
          <w:sz w:val="24"/>
        </w:rPr>
        <w:t>须提供承诺书</w:t>
      </w:r>
      <w:r>
        <w:rPr>
          <w:rFonts w:hint="eastAsia" w:ascii="宋体" w:hAnsi="宋体"/>
          <w:b/>
          <w:bCs/>
          <w:sz w:val="24"/>
          <w:lang w:eastAsia="zh-CN"/>
        </w:rPr>
        <w:t>加盖公章</w:t>
      </w:r>
      <w:r>
        <w:rPr>
          <w:rFonts w:hint="eastAsia" w:ascii="宋体" w:hAnsi="宋体" w:cs="Arial"/>
          <w:b/>
          <w:sz w:val="24"/>
        </w:rPr>
        <w:t>。</w:t>
      </w:r>
    </w:p>
    <w:p>
      <w:pPr>
        <w:spacing w:line="360" w:lineRule="auto"/>
        <w:ind w:firstLine="480" w:firstLineChars="200"/>
        <w:rPr>
          <w:rFonts w:ascii="宋体" w:hAnsi="宋体"/>
          <w:b/>
          <w:sz w:val="24"/>
        </w:rPr>
      </w:pPr>
      <w:r>
        <w:rPr>
          <w:rFonts w:hint="eastAsia" w:ascii="宋体" w:hAnsi="宋体"/>
          <w:sz w:val="24"/>
          <w:lang w:val="en-US" w:eastAsia="zh-CN"/>
        </w:rPr>
        <w:t>8</w:t>
      </w:r>
      <w:r>
        <w:rPr>
          <w:rFonts w:hint="eastAsia" w:ascii="宋体" w:hAnsi="宋体"/>
          <w:sz w:val="24"/>
        </w:rPr>
        <w:t>、</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r>
        <w:rPr>
          <w:rFonts w:hint="eastAsia" w:ascii="宋体" w:hAnsi="宋体"/>
          <w:b/>
          <w:bCs/>
          <w:sz w:val="24"/>
          <w:lang w:eastAsia="zh-CN"/>
        </w:rPr>
        <w:t>加盖公章</w:t>
      </w:r>
      <w:r>
        <w:rPr>
          <w:rFonts w:hint="eastAsia" w:ascii="宋体" w:hAnsi="宋体"/>
          <w:b/>
          <w:sz w:val="24"/>
        </w:rPr>
        <w:t>。</w:t>
      </w:r>
    </w:p>
    <w:p>
      <w:pPr>
        <w:spacing w:line="360" w:lineRule="auto"/>
        <w:ind w:firstLine="480" w:firstLineChars="200"/>
        <w:rPr>
          <w:rFonts w:hint="eastAsia" w:ascii="宋体" w:hAnsi="宋体"/>
          <w:b/>
          <w:bCs/>
          <w:sz w:val="24"/>
        </w:rPr>
      </w:pPr>
      <w:r>
        <w:rPr>
          <w:rFonts w:hint="eastAsia" w:ascii="宋体" w:hAnsi="宋体"/>
          <w:sz w:val="24"/>
          <w:lang w:val="en-US" w:eastAsia="zh-CN"/>
        </w:rPr>
        <w:t>9</w:t>
      </w:r>
      <w:r>
        <w:rPr>
          <w:rFonts w:hint="eastAsia" w:ascii="宋体" w:hAnsi="宋体"/>
          <w:sz w:val="24"/>
        </w:rPr>
        <w:t>、成交供应商须严格按照项目要求及投标方案提供春秋游出行委托旅行社服务，</w:t>
      </w:r>
      <w:r>
        <w:rPr>
          <w:rFonts w:hint="eastAsia" w:ascii="宋体" w:hAnsi="宋体"/>
          <w:b/>
          <w:bCs/>
          <w:sz w:val="24"/>
        </w:rPr>
        <w:t>须提供承诺书。</w:t>
      </w:r>
    </w:p>
    <w:p>
      <w:pPr>
        <w:spacing w:line="360" w:lineRule="auto"/>
        <w:ind w:firstLine="480" w:firstLineChars="200"/>
        <w:rPr>
          <w:rFonts w:hint="eastAsia" w:ascii="宋体" w:hAnsi="宋体"/>
          <w:b/>
          <w:bCs/>
          <w:sz w:val="24"/>
        </w:rPr>
      </w:pPr>
      <w:r>
        <w:rPr>
          <w:rFonts w:hint="eastAsia" w:ascii="宋体" w:hAnsi="宋体"/>
          <w:sz w:val="24"/>
          <w:lang w:val="en-US" w:eastAsia="zh-CN"/>
        </w:rPr>
        <w:t>10</w:t>
      </w:r>
      <w:r>
        <w:rPr>
          <w:rFonts w:hint="eastAsia" w:ascii="宋体" w:hAnsi="宋体"/>
          <w:sz w:val="24"/>
        </w:rPr>
        <w:t>、成交供应商</w:t>
      </w:r>
      <w:r>
        <w:rPr>
          <w:rFonts w:hint="eastAsia" w:ascii="宋体" w:hAnsi="宋体"/>
          <w:sz w:val="24"/>
          <w:lang w:eastAsia="zh-CN"/>
        </w:rPr>
        <w:t>承诺在进行春秋游服务时，为所有我院参团教职工购买旅行社责任险、旅游意外险</w:t>
      </w:r>
      <w:r>
        <w:rPr>
          <w:rFonts w:hint="eastAsia" w:ascii="宋体" w:hAnsi="宋体"/>
          <w:sz w:val="24"/>
        </w:rPr>
        <w:t>，</w:t>
      </w:r>
      <w:r>
        <w:rPr>
          <w:rFonts w:hint="eastAsia" w:ascii="宋体" w:hAnsi="宋体"/>
          <w:b/>
          <w:bCs/>
          <w:sz w:val="24"/>
        </w:rPr>
        <w:t>须提供承诺书</w:t>
      </w:r>
      <w:r>
        <w:rPr>
          <w:rFonts w:hint="eastAsia" w:ascii="宋体" w:hAnsi="宋体"/>
          <w:b/>
          <w:bCs/>
          <w:sz w:val="24"/>
          <w:lang w:eastAsia="zh-CN"/>
        </w:rPr>
        <w:t>加盖公章</w:t>
      </w:r>
      <w:r>
        <w:rPr>
          <w:rFonts w:hint="eastAsia" w:ascii="宋体" w:hAnsi="宋体"/>
          <w:b/>
          <w:bCs/>
          <w:sz w:val="24"/>
        </w:rPr>
        <w:t>。</w:t>
      </w:r>
    </w:p>
    <w:p>
      <w:pPr>
        <w:spacing w:line="360" w:lineRule="auto"/>
        <w:ind w:firstLine="480" w:firstLineChars="200"/>
        <w:rPr>
          <w:rFonts w:hint="eastAsia" w:ascii="宋体" w:hAnsi="宋体"/>
          <w:b/>
          <w:bCs/>
          <w:sz w:val="24"/>
        </w:rPr>
      </w:pPr>
      <w:r>
        <w:rPr>
          <w:rFonts w:hint="eastAsia" w:ascii="宋体" w:hAnsi="宋体"/>
          <w:sz w:val="24"/>
          <w:lang w:val="en-US" w:eastAsia="zh-CN"/>
        </w:rPr>
        <w:t>11</w:t>
      </w:r>
      <w:r>
        <w:rPr>
          <w:rFonts w:hint="eastAsia" w:ascii="宋体" w:hAnsi="宋体"/>
          <w:sz w:val="24"/>
        </w:rPr>
        <w:t>、成交供应商</w:t>
      </w:r>
      <w:r>
        <w:rPr>
          <w:rFonts w:hint="eastAsia" w:ascii="宋体" w:hAnsi="宋体"/>
          <w:sz w:val="24"/>
          <w:lang w:eastAsia="zh-CN"/>
        </w:rPr>
        <w:t>应具有旅游经营许可证</w:t>
      </w:r>
      <w:r>
        <w:rPr>
          <w:rFonts w:hint="eastAsia" w:ascii="宋体" w:hAnsi="宋体"/>
          <w:sz w:val="24"/>
        </w:rPr>
        <w:t>，</w:t>
      </w:r>
      <w:r>
        <w:rPr>
          <w:rFonts w:hint="eastAsia" w:ascii="宋体" w:hAnsi="宋体"/>
          <w:b/>
          <w:bCs/>
          <w:sz w:val="24"/>
        </w:rPr>
        <w:t>须提供</w:t>
      </w:r>
      <w:r>
        <w:rPr>
          <w:rFonts w:hint="eastAsia" w:ascii="宋体" w:hAnsi="宋体"/>
          <w:b/>
          <w:bCs/>
          <w:sz w:val="24"/>
          <w:lang w:eastAsia="zh-CN"/>
        </w:rPr>
        <w:t>复印件加盖公章</w:t>
      </w:r>
      <w:r>
        <w:rPr>
          <w:rFonts w:hint="eastAsia" w:ascii="宋体" w:hAnsi="宋体"/>
          <w:b/>
          <w:bCs/>
          <w:sz w:val="24"/>
        </w:rPr>
        <w:t>。</w:t>
      </w:r>
    </w:p>
    <w:p>
      <w:pPr>
        <w:spacing w:line="360" w:lineRule="auto"/>
        <w:ind w:firstLine="480" w:firstLineChars="200"/>
        <w:rPr>
          <w:rFonts w:hint="eastAsia" w:ascii="宋体" w:hAnsi="宋体"/>
          <w:b/>
          <w:bCs/>
          <w:sz w:val="24"/>
        </w:rPr>
      </w:pPr>
      <w:r>
        <w:rPr>
          <w:rFonts w:hint="eastAsia" w:ascii="宋体" w:hAnsi="宋体"/>
          <w:sz w:val="24"/>
          <w:lang w:val="en-US" w:eastAsia="zh-CN"/>
        </w:rPr>
        <w:t>12</w:t>
      </w:r>
      <w:r>
        <w:rPr>
          <w:rFonts w:hint="eastAsia" w:ascii="宋体" w:hAnsi="宋体"/>
          <w:sz w:val="24"/>
        </w:rPr>
        <w:t>、成交供应商</w:t>
      </w:r>
      <w:r>
        <w:rPr>
          <w:rFonts w:hint="eastAsia" w:ascii="宋体" w:hAnsi="宋体"/>
          <w:sz w:val="24"/>
          <w:lang w:eastAsia="zh-CN"/>
        </w:rPr>
        <w:t>在提供春秋游服务时</w:t>
      </w:r>
      <w:r>
        <w:rPr>
          <w:rFonts w:hint="eastAsia" w:ascii="宋体" w:hAnsi="宋体"/>
          <w:sz w:val="24"/>
        </w:rPr>
        <w:t>，</w:t>
      </w:r>
      <w:r>
        <w:rPr>
          <w:rFonts w:hint="eastAsia" w:ascii="宋体" w:hAnsi="宋体"/>
          <w:sz w:val="24"/>
          <w:lang w:eastAsia="zh-CN"/>
        </w:rPr>
        <w:t>出游过程中</w:t>
      </w:r>
      <w:r>
        <w:rPr>
          <w:rFonts w:hint="eastAsia" w:ascii="宋体" w:hAnsi="宋体"/>
          <w:sz w:val="24"/>
        </w:rPr>
        <w:t>出发及返回的上下车地点，应含至少四个接站点（岛外至少一个站点，岛内至少三个站点）</w:t>
      </w:r>
      <w:r>
        <w:rPr>
          <w:rFonts w:hint="eastAsia" w:ascii="宋体" w:hAnsi="宋体"/>
          <w:sz w:val="24"/>
          <w:lang w:eastAsia="zh-CN"/>
        </w:rPr>
        <w:t>；出游过程中，工作餐人均不超过50元，点心人均不超过20元，人均出行活动经费不超过</w:t>
      </w:r>
      <w:r>
        <w:rPr>
          <w:rFonts w:hint="eastAsia" w:ascii="宋体" w:hAnsi="宋体"/>
          <w:sz w:val="24"/>
          <w:lang w:val="en-US" w:eastAsia="zh-CN"/>
        </w:rPr>
        <w:t>300元</w:t>
      </w:r>
      <w:r>
        <w:rPr>
          <w:rFonts w:hint="eastAsia" w:ascii="宋体" w:hAnsi="宋体"/>
          <w:sz w:val="24"/>
          <w:lang w:eastAsia="zh-CN"/>
        </w:rPr>
        <w:t>。</w:t>
      </w:r>
      <w:r>
        <w:rPr>
          <w:rFonts w:hint="eastAsia" w:ascii="宋体" w:hAnsi="宋体"/>
          <w:b/>
          <w:bCs/>
          <w:sz w:val="24"/>
        </w:rPr>
        <w:t>须提供</w:t>
      </w:r>
      <w:r>
        <w:rPr>
          <w:rFonts w:hint="eastAsia" w:ascii="宋体" w:hAnsi="宋体"/>
          <w:b/>
          <w:bCs/>
          <w:sz w:val="24"/>
          <w:lang w:eastAsia="zh-CN"/>
        </w:rPr>
        <w:t>承诺书加盖公章</w:t>
      </w:r>
      <w:r>
        <w:rPr>
          <w:rFonts w:hint="eastAsia" w:ascii="宋体" w:hAnsi="宋体"/>
          <w:b/>
          <w:bCs/>
          <w:sz w:val="24"/>
        </w:rPr>
        <w:t>。</w:t>
      </w:r>
    </w:p>
    <w:p>
      <w:pPr>
        <w:spacing w:line="360" w:lineRule="auto"/>
        <w:ind w:firstLine="480" w:firstLineChars="200"/>
        <w:rPr>
          <w:rFonts w:hint="eastAsia" w:eastAsia="宋体"/>
          <w:lang w:eastAsia="zh-CN"/>
        </w:rPr>
      </w:pPr>
      <w:r>
        <w:rPr>
          <w:rFonts w:hint="eastAsia" w:ascii="宋体" w:hAnsi="宋体"/>
          <w:sz w:val="24"/>
          <w:lang w:val="en-US" w:eastAsia="zh-CN"/>
        </w:rPr>
        <w:t>13</w:t>
      </w:r>
      <w:r>
        <w:rPr>
          <w:rFonts w:hint="eastAsia" w:ascii="宋体" w:hAnsi="宋体"/>
          <w:sz w:val="24"/>
        </w:rPr>
        <w:t>、</w:t>
      </w:r>
      <w:r>
        <w:rPr>
          <w:rFonts w:hint="eastAsia" w:ascii="宋体" w:hAnsi="宋体"/>
          <w:sz w:val="24"/>
          <w:lang w:eastAsia="zh-CN"/>
        </w:rPr>
        <w:t>响应供应商应承诺</w:t>
      </w:r>
      <w:r>
        <w:rPr>
          <w:rFonts w:hint="eastAsia" w:ascii="宋体" w:hAnsi="宋体"/>
          <w:sz w:val="24"/>
        </w:rPr>
        <w:t>近三年内无重大安全责任事故</w:t>
      </w:r>
      <w:r>
        <w:rPr>
          <w:rFonts w:hint="eastAsia" w:ascii="宋体" w:hAnsi="宋体"/>
          <w:sz w:val="24"/>
          <w:lang w:eastAsia="zh-CN"/>
        </w:rPr>
        <w:t>，</w:t>
      </w:r>
      <w:r>
        <w:rPr>
          <w:rFonts w:hint="eastAsia" w:ascii="宋体" w:hAnsi="宋体"/>
          <w:b/>
          <w:bCs/>
          <w:sz w:val="24"/>
        </w:rPr>
        <w:t>须提供承诺书</w:t>
      </w:r>
      <w:r>
        <w:rPr>
          <w:rFonts w:hint="eastAsia" w:ascii="宋体" w:hAnsi="宋体"/>
          <w:b/>
          <w:bCs/>
          <w:sz w:val="24"/>
          <w:lang w:eastAsia="zh-CN"/>
        </w:rPr>
        <w:t>加盖公章</w:t>
      </w:r>
      <w:r>
        <w:rPr>
          <w:rFonts w:hint="eastAsia" w:ascii="宋体" w:hAnsi="宋体"/>
          <w:b/>
          <w:bCs/>
          <w:sz w:val="24"/>
        </w:rPr>
        <w:t>。</w:t>
      </w:r>
    </w:p>
    <w:p>
      <w:pPr>
        <w:spacing w:line="360" w:lineRule="auto"/>
        <w:ind w:firstLine="480" w:firstLineChars="200"/>
      </w:pPr>
      <w:r>
        <w:rPr>
          <w:rFonts w:hint="eastAsia" w:ascii="宋体" w:hAnsi="宋体"/>
          <w:sz w:val="24"/>
          <w:lang w:val="en-US" w:eastAsia="zh-CN"/>
        </w:rPr>
        <w:t>14</w:t>
      </w:r>
      <w:r>
        <w:rPr>
          <w:rFonts w:hint="eastAsia" w:ascii="宋体" w:hAnsi="宋体"/>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w:t>
      </w:r>
      <w:r>
        <w:rPr>
          <w:rFonts w:hint="eastAsia" w:ascii="宋体" w:hAnsi="宋体"/>
          <w:b/>
          <w:sz w:val="24"/>
          <w:lang w:eastAsia="zh-CN"/>
        </w:rPr>
        <w:t>方案</w:t>
      </w:r>
      <w:r>
        <w:rPr>
          <w:rFonts w:hint="eastAsia" w:ascii="宋体" w:hAnsi="宋体"/>
          <w:b/>
          <w:sz w:val="24"/>
        </w:rPr>
        <w:t>要求</w:t>
      </w:r>
    </w:p>
    <w:p>
      <w:pPr>
        <w:spacing w:line="360" w:lineRule="auto"/>
        <w:ind w:firstLine="480" w:firstLineChars="200"/>
        <w:rPr>
          <w:rFonts w:ascii="宋体" w:hAnsi="宋体"/>
          <w:sz w:val="24"/>
        </w:rPr>
      </w:pPr>
      <w:r>
        <w:rPr>
          <w:rFonts w:hint="eastAsia" w:ascii="宋体" w:hAnsi="宋体"/>
          <w:sz w:val="24"/>
        </w:rPr>
        <w:t>1、采购响应供应商应充分考虑服务期间</w:t>
      </w:r>
      <w:r>
        <w:rPr>
          <w:rFonts w:hint="eastAsia" w:ascii="宋体" w:hAnsi="宋体"/>
          <w:sz w:val="24"/>
          <w:lang w:eastAsia="zh-CN"/>
        </w:rPr>
        <w:t>各类成本</w:t>
      </w:r>
      <w:r>
        <w:rPr>
          <w:rFonts w:hint="eastAsia" w:ascii="宋体" w:hAnsi="宋体"/>
          <w:sz w:val="24"/>
        </w:rPr>
        <w:t>价格上涨及市场销售价格上涨的风险，且该项风险费在报价</w:t>
      </w:r>
      <w:r>
        <w:rPr>
          <w:rFonts w:hint="eastAsia" w:ascii="宋体" w:hAnsi="宋体"/>
          <w:sz w:val="24"/>
          <w:lang w:eastAsia="zh-CN"/>
        </w:rPr>
        <w:t>及方案</w:t>
      </w:r>
      <w:r>
        <w:rPr>
          <w:rFonts w:hint="eastAsia" w:ascii="宋体" w:hAnsi="宋体"/>
          <w:sz w:val="24"/>
        </w:rPr>
        <w:t>中充分考虑。</w:t>
      </w:r>
      <w:r>
        <w:rPr>
          <w:rFonts w:hint="eastAsia" w:ascii="宋体" w:hAnsi="宋体"/>
          <w:sz w:val="24"/>
          <w:lang w:eastAsia="zh-CN"/>
        </w:rPr>
        <w:t>各路线</w:t>
      </w:r>
      <w:r>
        <w:rPr>
          <w:rFonts w:hint="eastAsia" w:ascii="宋体" w:hAnsi="宋体"/>
          <w:sz w:val="24"/>
        </w:rPr>
        <w:t>单价采用固定综合单价，包括但不限于以下费用：运输费、保险费、行政规费与税费、管理费、风险费、技术指导、成交服务费、售后服务费等一切费用。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bCs/>
          <w:sz w:val="24"/>
          <w:lang w:eastAsia="zh-CN"/>
        </w:rPr>
        <w:t>方案</w:t>
      </w:r>
      <w:r>
        <w:rPr>
          <w:rFonts w:hint="eastAsia" w:ascii="宋体" w:hAnsi="宋体" w:cs="Arial"/>
          <w:sz w:val="24"/>
        </w:rPr>
        <w:t>报价以人民币为货币单位，超过控制价视为无效报价。</w:t>
      </w:r>
    </w:p>
    <w:p>
      <w:pPr>
        <w:spacing w:line="360" w:lineRule="auto"/>
        <w:ind w:firstLine="480" w:firstLineChars="200"/>
        <w:rPr>
          <w:rFonts w:hint="eastAsia"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ind w:firstLine="480" w:firstLineChars="200"/>
        <w:rPr>
          <w:rFonts w:hint="eastAsia" w:ascii="宋体" w:hAnsi="宋体"/>
          <w:sz w:val="24"/>
          <w:lang w:eastAsia="zh-CN"/>
        </w:rPr>
      </w:pPr>
      <w:r>
        <w:rPr>
          <w:rFonts w:hint="eastAsia" w:ascii="宋体" w:hAnsi="宋体" w:cs="Arial"/>
          <w:sz w:val="24"/>
          <w:lang w:val="en-US" w:eastAsia="zh-CN"/>
        </w:rPr>
        <w:t>4</w:t>
      </w:r>
      <w:r>
        <w:rPr>
          <w:rFonts w:hint="eastAsia" w:ascii="宋体" w:hAnsi="宋体" w:cs="Arial"/>
          <w:sz w:val="24"/>
        </w:rPr>
        <w:t>、</w:t>
      </w:r>
      <w:r>
        <w:rPr>
          <w:rFonts w:hint="eastAsia" w:ascii="宋体" w:hAnsi="宋体"/>
          <w:sz w:val="24"/>
          <w:lang w:eastAsia="zh-CN"/>
        </w:rPr>
        <w:t>方案应包含以下内容：</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（1）历史荣誉或业绩（若有）：主要指获得各级旅游主管部门颁发奖项的复印件加盖公章；或接待过百人以上大型旅游团组经验，须提供业绩证明材料。</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2）旅游线路方案：提供至少十条示范线路（其中厦门市内至少3条，厦门市外至少7条），路线仅限福建省内当日往返。示范线路应包含具体行程、交通方式、用餐内容、是否提供点心、所包含景点门票、导游安排情况、行程活动安排情况、线路标准价格。</w:t>
      </w:r>
    </w:p>
    <w:p>
      <w:pPr>
        <w:spacing w:line="360" w:lineRule="auto"/>
        <w:ind w:firstLine="480" w:firstLineChars="200"/>
        <w:rPr>
          <w:rFonts w:hint="eastAsia"/>
          <w:lang w:val="en-US" w:eastAsia="zh-CN"/>
        </w:rPr>
      </w:pPr>
      <w:r>
        <w:rPr>
          <w:rFonts w:hint="eastAsia" w:ascii="宋体" w:hAnsi="宋体" w:cs="Times New Roman"/>
          <w:bCs/>
          <w:sz w:val="24"/>
          <w:lang w:val="en-US" w:eastAsia="zh-CN"/>
        </w:rPr>
        <w:t xml:space="preserve">（3）旅游服务价格：本项目采购人按照300元/人/次出游进行支付，供应商针对本项目报价应以300元/人/次出游为基数向上浮动，即提供实际可享受出游价格。实际可享受价格不应低于300元/人/次出游，否则其响应文件作无效处理。                    </w:t>
      </w:r>
    </w:p>
    <w:p>
      <w:pPr>
        <w:spacing w:line="360" w:lineRule="auto"/>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4）旅游组织方案：方案应包含以下内容①保险服务：春秋游服务时，为所有出游参团教职工购买旅行社责任险、旅游意外险的险种及金额；②安全保障：春秋游服务过程中对出行教职工的交通、人身、财务的安全保障措施；③应急方案：春秋游服务过程中对可能出现的突发状况（如台风、暴雨等情况）的应急方案措施。</w:t>
      </w:r>
    </w:p>
    <w:p>
      <w:pPr>
        <w:pStyle w:val="11"/>
        <w:ind w:left="0" w:leftChars="0" w:firstLine="480" w:firstLineChars="0"/>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lang w:val="en-US" w:eastAsia="zh-CN"/>
        </w:rPr>
        <w:t>3</w:t>
      </w:r>
      <w:r>
        <w:rPr>
          <w:rFonts w:hint="eastAsia" w:ascii="宋体" w:hAnsi="宋体"/>
          <w:bCs/>
          <w:sz w:val="24"/>
        </w:rPr>
        <w:t>、评审小组完成资格性、符合性审查之后，方可开启</w:t>
      </w:r>
      <w:r>
        <w:rPr>
          <w:rFonts w:hint="eastAsia" w:ascii="宋体" w:hAnsi="宋体"/>
          <w:bCs/>
          <w:sz w:val="24"/>
          <w:lang w:eastAsia="zh-CN"/>
        </w:rPr>
        <w:t>相应方案及</w:t>
      </w:r>
      <w:r>
        <w:rPr>
          <w:rFonts w:hint="eastAsia" w:ascii="宋体" w:hAnsi="宋体"/>
          <w:bCs/>
          <w:sz w:val="24"/>
        </w:rPr>
        <w:t>报价。</w:t>
      </w:r>
    </w:p>
    <w:p>
      <w:pPr>
        <w:spacing w:line="360" w:lineRule="auto"/>
        <w:ind w:firstLine="480" w:firstLineChars="200"/>
        <w:jc w:val="left"/>
        <w:rPr>
          <w:rFonts w:ascii="宋体" w:hAnsi="宋体"/>
          <w:bCs/>
          <w:sz w:val="24"/>
        </w:rPr>
      </w:pPr>
      <w:r>
        <w:rPr>
          <w:rFonts w:hint="eastAsia" w:ascii="宋体" w:hAnsi="宋体"/>
          <w:bCs/>
          <w:sz w:val="24"/>
          <w:lang w:val="en-US" w:eastAsia="zh-CN"/>
        </w:rPr>
        <w:t>4</w:t>
      </w:r>
      <w:r>
        <w:rPr>
          <w:rFonts w:hint="eastAsia" w:ascii="宋体" w:hAnsi="宋体"/>
          <w:bCs/>
          <w:sz w:val="24"/>
        </w:rPr>
        <w:t>、在评审结果出来之前，采购方和供应商要严格遵循保密的原则，任何一方不得向其他供应商透露与响应文件有关的信息。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lang w:val="en-US" w:eastAsia="zh-CN"/>
        </w:rPr>
        <w:t>5</w:t>
      </w:r>
      <w:r>
        <w:rPr>
          <w:rFonts w:hint="eastAsia" w:ascii="宋体" w:hAnsi="宋体"/>
          <w:bCs/>
          <w:sz w:val="24"/>
        </w:rPr>
        <w:t>、供应商应对其响应文件中提供各种资料、说明的真实性负责。在评审过程中，如有发现供应商有为谋取成交而提供虚假资料欺骗采购人和评委的行为，将取消其成交资格，并按相关规定处罚。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hint="eastAsia" w:ascii="宋体" w:hAnsi="宋体"/>
          <w:bCs/>
          <w:sz w:val="24"/>
        </w:rPr>
      </w:pPr>
      <w:r>
        <w:rPr>
          <w:rFonts w:hint="eastAsia" w:ascii="宋体" w:hAnsi="宋体"/>
          <w:bCs/>
          <w:sz w:val="24"/>
        </w:rPr>
        <w:t>2、评审小组对通过资格性、符合性审查的供应商</w:t>
      </w:r>
      <w:r>
        <w:rPr>
          <w:rFonts w:hint="eastAsia" w:ascii="宋体" w:hAnsi="宋体"/>
          <w:bCs/>
          <w:sz w:val="24"/>
          <w:lang w:eastAsia="zh-CN"/>
        </w:rPr>
        <w:t>方案及报价</w:t>
      </w:r>
      <w:r>
        <w:rPr>
          <w:rFonts w:hint="eastAsia" w:ascii="宋体" w:hAnsi="宋体"/>
          <w:bCs/>
          <w:sz w:val="24"/>
        </w:rPr>
        <w:t>进行审查，质量和服务均能满足实质性要求的前提下，将</w:t>
      </w:r>
      <w:r>
        <w:rPr>
          <w:rFonts w:hint="eastAsia" w:ascii="宋体" w:hAnsi="宋体"/>
          <w:bCs/>
          <w:sz w:val="24"/>
          <w:lang w:eastAsia="zh-CN"/>
        </w:rPr>
        <w:t>通过供应商所递交的方案</w:t>
      </w:r>
      <w:r>
        <w:rPr>
          <w:rFonts w:hint="eastAsia" w:ascii="宋体" w:hAnsi="宋体"/>
          <w:bCs/>
          <w:sz w:val="24"/>
        </w:rPr>
        <w:t>按以下评审方法与标准</w:t>
      </w:r>
      <w:r>
        <w:rPr>
          <w:rFonts w:hint="eastAsia" w:ascii="宋体" w:hAnsi="宋体"/>
          <w:bCs/>
          <w:sz w:val="24"/>
          <w:lang w:eastAsia="zh-CN"/>
        </w:rPr>
        <w:t>，</w:t>
      </w:r>
      <w:r>
        <w:rPr>
          <w:rFonts w:hint="eastAsia" w:ascii="宋体" w:hAnsi="宋体"/>
          <w:bCs/>
          <w:sz w:val="24"/>
        </w:rPr>
        <w:t>对提交响应文件的供应商进行</w:t>
      </w:r>
      <w:r>
        <w:rPr>
          <w:rFonts w:hint="eastAsia" w:ascii="宋体" w:hAnsi="宋体"/>
          <w:bCs/>
          <w:sz w:val="24"/>
          <w:lang w:eastAsia="zh-CN"/>
        </w:rPr>
        <w:t>评选，择优选取五家供应商入围本项目</w:t>
      </w:r>
      <w:r>
        <w:rPr>
          <w:rFonts w:hint="eastAsia" w:ascii="宋体" w:hAnsi="宋体"/>
          <w:bCs/>
          <w:sz w:val="24"/>
          <w:lang w:val="en-US" w:eastAsia="zh-CN"/>
        </w:rPr>
        <w:t>(</w:t>
      </w:r>
      <w:r>
        <w:rPr>
          <w:rFonts w:hint="eastAsia" w:ascii="宋体" w:hAnsi="宋体"/>
          <w:sz w:val="24"/>
          <w:lang w:eastAsia="zh-CN"/>
        </w:rPr>
        <w:t>春秋游出行委托旅行社</w:t>
      </w:r>
      <w:r>
        <w:rPr>
          <w:rFonts w:hint="eastAsia" w:ascii="宋体" w:hAnsi="宋体"/>
          <w:sz w:val="24"/>
          <w:lang w:val="en-US" w:eastAsia="zh-CN"/>
        </w:rPr>
        <w:t>)</w:t>
      </w:r>
      <w:r>
        <w:rPr>
          <w:rFonts w:hint="eastAsia" w:ascii="宋体" w:hAnsi="宋体"/>
          <w:bCs/>
          <w:sz w:val="24"/>
        </w:rPr>
        <w:t>供应商</w:t>
      </w:r>
      <w:r>
        <w:rPr>
          <w:rFonts w:hint="eastAsia" w:ascii="宋体" w:hAnsi="宋体"/>
          <w:bCs/>
          <w:sz w:val="24"/>
          <w:lang w:eastAsia="zh-CN"/>
        </w:rPr>
        <w:t>库</w:t>
      </w:r>
      <w:r>
        <w:rPr>
          <w:rFonts w:hint="eastAsia" w:ascii="宋体" w:hAnsi="宋体"/>
          <w:bCs/>
          <w:sz w:val="24"/>
        </w:rPr>
        <w:t>：</w:t>
      </w:r>
    </w:p>
    <w:tbl>
      <w:tblPr>
        <w:tblStyle w:val="12"/>
        <w:tblpPr w:leftFromText="180" w:rightFromText="180" w:vertAnchor="text" w:horzAnchor="page" w:tblpXSpec="center" w:tblpY="376"/>
        <w:tblOverlap w:val="never"/>
        <w:tblW w:w="88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9"/>
        <w:gridCol w:w="1247"/>
        <w:gridCol w:w="6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序号</w:t>
            </w:r>
          </w:p>
        </w:tc>
        <w:tc>
          <w:tcPr>
            <w:tcW w:w="78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评选标准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Times New Roman"/>
                <w:bCs/>
                <w:sz w:val="24"/>
                <w:lang w:val="en-US" w:eastAsia="zh-CN"/>
              </w:rPr>
              <w:t>历史荣誉或业绩</w:t>
            </w:r>
          </w:p>
        </w:tc>
        <w:tc>
          <w:tcPr>
            <w:tcW w:w="6651" w:type="dxa"/>
            <w:tcBorders>
              <w:top w:val="single" w:color="000000" w:sz="4" w:space="0"/>
              <w:left w:val="single" w:color="000000" w:sz="4" w:space="0"/>
              <w:bottom w:val="single" w:color="000000" w:sz="4" w:space="0"/>
              <w:right w:val="single" w:color="000000" w:sz="4" w:space="0"/>
            </w:tcBorders>
            <w:noWrap w:val="0"/>
            <w:vAlign w:val="top"/>
          </w:tcPr>
          <w:p>
            <w:pPr>
              <w:pStyle w:val="5"/>
              <w:keepNext w:val="0"/>
              <w:keepLines w:val="0"/>
              <w:pageBreakBefore w:val="0"/>
              <w:widowControl/>
              <w:kinsoku/>
              <w:wordWrap/>
              <w:overflowPunct/>
              <w:topLinePunct w:val="0"/>
              <w:autoSpaceDE/>
              <w:autoSpaceDN/>
              <w:bidi w:val="0"/>
              <w:adjustRightInd/>
              <w:snapToGrid/>
              <w:spacing w:line="360" w:lineRule="auto"/>
              <w:ind w:firstLine="480" w:firstLineChars="200"/>
              <w:jc w:val="both"/>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Times New Roman"/>
                <w:bCs/>
                <w:sz w:val="24"/>
                <w:lang w:val="en-US" w:eastAsia="zh-CN"/>
              </w:rPr>
              <w:t>主要指获得各级旅游主管部门颁发奖项的复印件加盖公章；或接待过百人以上大型旅游团组经验，须提供业绩证明材料并加盖公章。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Times New Roman"/>
                <w:bCs/>
                <w:sz w:val="24"/>
                <w:lang w:val="en-US" w:eastAsia="zh-CN"/>
              </w:rPr>
              <w:t>旅游线路方案</w:t>
            </w:r>
          </w:p>
        </w:tc>
        <w:tc>
          <w:tcPr>
            <w:tcW w:w="66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Times New Roman"/>
                <w:bCs/>
                <w:sz w:val="24"/>
                <w:lang w:val="en-US" w:eastAsia="zh-CN"/>
              </w:rPr>
              <w:t>旅游线路方案：提供至少十条示范线路（其中厦门市内至少3条，厦门市外至少7条），路线仅限福建省内当日往返。示范线路应包含具体行程、交通方式、用餐内容、是否提供点心、所包含景点门票、导游安排情况、行程活动安排情况、线路标准价格（原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Times New Roman"/>
                <w:bCs/>
                <w:sz w:val="24"/>
                <w:lang w:val="en-US" w:eastAsia="zh-CN"/>
              </w:rPr>
              <w:t>旅游服务价格</w:t>
            </w:r>
          </w:p>
        </w:tc>
        <w:tc>
          <w:tcPr>
            <w:tcW w:w="66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Times New Roman"/>
                <w:bCs/>
                <w:sz w:val="24"/>
                <w:lang w:val="en-US" w:eastAsia="zh-CN"/>
              </w:rPr>
              <w:t>本项目采购人按照300元/人/次出游进行支付，供应商针对本项目报价应以300元/人/次出游为基数向上浮动，即提供实际可享受出游价格及优惠后价格，其中实际可享受出游价格必须明确包括各个服务细项的价格如交通费、门票费、用餐费、保险费、导游服务等等。实际可享受价格不应低于300元/人/次出游，否则其响应文件作无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Times New Roman"/>
                <w:bCs/>
                <w:sz w:val="24"/>
                <w:lang w:val="en-US" w:eastAsia="zh-CN"/>
              </w:rPr>
              <w:t>旅游组织方案</w:t>
            </w:r>
          </w:p>
        </w:tc>
        <w:tc>
          <w:tcPr>
            <w:tcW w:w="66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Times New Roman"/>
                <w:bCs/>
                <w:sz w:val="24"/>
                <w:lang w:val="en-US" w:eastAsia="zh-CN"/>
              </w:rPr>
              <w:t>旅游组织方案：方案应包含以下内容①保险服务：春秋游服务时，为所有出游参团教职工购买旅行社责任险、旅游意外险的险种及金额；②安全保障：春秋游服务过程中对出行教职工的交通、人身、财务的安全保障措施；③应急方案：春秋游服务过程中对可能出现的突发状况（如台风、暴雨等情况）的应急方案措施。</w:t>
            </w:r>
          </w:p>
        </w:tc>
      </w:tr>
    </w:tbl>
    <w:p>
      <w:pPr>
        <w:pStyle w:val="11"/>
      </w:pP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w:t>
      </w:r>
      <w:r>
        <w:rPr>
          <w:rFonts w:hint="eastAsia" w:ascii="宋体" w:hAnsi="宋体"/>
          <w:bCs/>
          <w:sz w:val="24"/>
          <w:lang w:eastAsia="zh-CN"/>
        </w:rPr>
        <w:t>各</w:t>
      </w:r>
      <w:r>
        <w:rPr>
          <w:rFonts w:hint="eastAsia" w:ascii="宋体" w:hAnsi="宋体"/>
          <w:bCs/>
          <w:sz w:val="24"/>
        </w:rPr>
        <w:t>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8" w:name="_Toc361840722"/>
      <w:bookmarkStart w:id="9" w:name="_Toc363578334"/>
      <w:bookmarkStart w:id="10" w:name="_Toc415216386"/>
      <w:bookmarkStart w:id="11" w:name="_Toc361840725"/>
      <w:bookmarkStart w:id="12" w:name="_Toc363578335"/>
      <w:bookmarkStart w:id="13" w:name="_Toc415216389"/>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hint="eastAsia" w:ascii="宋体" w:hAnsi="宋体" w:cs="Arial"/>
          <w:sz w:val="24"/>
          <w:highlight w:val="none"/>
          <w:lang w:val="en-US" w:eastAsia="zh-CN"/>
        </w:rPr>
      </w:pPr>
      <w:r>
        <w:rPr>
          <w:rFonts w:hint="eastAsia" w:ascii="宋体" w:hAnsi="宋体" w:cs="Arial"/>
          <w:sz w:val="24"/>
        </w:rPr>
        <w:t>2、所有</w:t>
      </w:r>
      <w:r>
        <w:rPr>
          <w:rFonts w:hint="eastAsia" w:ascii="宋体" w:hAnsi="宋体" w:cs="Arial"/>
          <w:sz w:val="24"/>
          <w:lang w:eastAsia="zh-CN"/>
        </w:rPr>
        <w:t>服务</w:t>
      </w:r>
      <w:r>
        <w:rPr>
          <w:rFonts w:hint="eastAsia" w:ascii="宋体" w:hAnsi="宋体" w:cs="Arial"/>
          <w:sz w:val="24"/>
        </w:rPr>
        <w:t>必须</w:t>
      </w:r>
      <w:r>
        <w:rPr>
          <w:rFonts w:hint="eastAsia" w:ascii="宋体" w:hAnsi="宋体" w:cs="Arial"/>
          <w:sz w:val="24"/>
          <w:highlight w:val="none"/>
          <w:lang w:val="en-US" w:eastAsia="zh-CN"/>
        </w:rPr>
        <w:t>与采购文件、采购响应文件及合同等要求保持一致，以保证服务质</w:t>
      </w:r>
    </w:p>
    <w:p>
      <w:pPr>
        <w:spacing w:line="360" w:lineRule="auto"/>
        <w:jc w:val="left"/>
        <w:rPr>
          <w:rFonts w:ascii="宋体" w:hAnsi="宋体" w:cs="Arial"/>
          <w:sz w:val="24"/>
        </w:rPr>
      </w:pPr>
      <w:r>
        <w:rPr>
          <w:rFonts w:hint="eastAsia" w:ascii="宋体" w:hAnsi="宋体" w:cs="Arial"/>
          <w:sz w:val="24"/>
          <w:highlight w:val="none"/>
          <w:lang w:val="en-US" w:eastAsia="zh-CN"/>
        </w:rPr>
        <w:t>量。</w:t>
      </w:r>
      <w:r>
        <w:rPr>
          <w:rFonts w:hint="eastAsia" w:ascii="宋体" w:hAnsi="宋体" w:cs="Arial"/>
          <w:sz w:val="24"/>
        </w:rPr>
        <w:t>同时由于成交供应商提供的</w:t>
      </w:r>
      <w:r>
        <w:rPr>
          <w:rFonts w:hint="eastAsia" w:ascii="宋体" w:hAnsi="宋体" w:cs="Arial"/>
          <w:sz w:val="24"/>
          <w:lang w:eastAsia="zh-CN"/>
        </w:rPr>
        <w:t>不达标服务</w:t>
      </w:r>
      <w:r>
        <w:rPr>
          <w:rFonts w:hint="eastAsia" w:ascii="宋体" w:hAnsi="宋体" w:cs="Arial"/>
          <w:sz w:val="24"/>
        </w:rPr>
        <w:t>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lang w:val="en-US" w:eastAsia="zh-CN"/>
        </w:rPr>
        <w:t>3</w:t>
      </w:r>
      <w:r>
        <w:rPr>
          <w:rFonts w:hint="eastAsia" w:ascii="宋体" w:hAnsi="宋体" w:cs="Arial"/>
          <w:sz w:val="24"/>
        </w:rPr>
        <w:t>、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8"/>
    <w:bookmarkEnd w:id="9"/>
    <w:bookmarkEnd w:id="10"/>
    <w:p>
      <w:pPr>
        <w:spacing w:line="360" w:lineRule="auto"/>
        <w:jc w:val="left"/>
        <w:rPr>
          <w:rFonts w:ascii="宋体" w:hAnsi="宋体"/>
          <w:b/>
          <w:sz w:val="24"/>
        </w:rPr>
      </w:pPr>
      <w:r>
        <w:rPr>
          <w:rFonts w:hint="eastAsia" w:ascii="宋体" w:hAnsi="宋体"/>
          <w:b/>
          <w:sz w:val="24"/>
          <w:lang w:eastAsia="zh-CN"/>
        </w:rPr>
        <w:t>五</w:t>
      </w:r>
      <w:r>
        <w:rPr>
          <w:rFonts w:hint="eastAsia" w:ascii="宋体" w:hAnsi="宋体"/>
          <w:b/>
          <w:sz w:val="24"/>
        </w:rPr>
        <w:t>、合同签订</w:t>
      </w:r>
      <w:bookmarkEnd w:id="11"/>
      <w:bookmarkEnd w:id="12"/>
      <w:bookmarkEnd w:id="13"/>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4"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lang w:eastAsia="zh-CN"/>
        </w:rPr>
        <w:t>六</w:t>
      </w:r>
      <w:r>
        <w:rPr>
          <w:rFonts w:hint="eastAsia" w:ascii="宋体" w:hAnsi="宋体"/>
          <w:b/>
          <w:sz w:val="24"/>
        </w:rPr>
        <w:t>、付款方式</w:t>
      </w:r>
      <w:bookmarkEnd w:id="14"/>
    </w:p>
    <w:bookmarkEnd w:id="6"/>
    <w:bookmarkEnd w:id="7"/>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Arial"/>
          <w:sz w:val="24"/>
        </w:rPr>
      </w:pPr>
      <w:r>
        <w:rPr>
          <w:rFonts w:hint="eastAsia" w:ascii="宋体" w:hAnsi="宋体" w:eastAsia="宋体" w:cs="Arial"/>
          <w:kern w:val="2"/>
          <w:sz w:val="24"/>
          <w:szCs w:val="24"/>
          <w:lang w:val="en-US" w:eastAsia="zh-CN" w:bidi="ar-SA"/>
        </w:rPr>
        <w:t>成交供应商按照采购文件、采购响应文件及合同等要求提供合格的服务，</w:t>
      </w:r>
      <w:r>
        <w:rPr>
          <w:rFonts w:hint="eastAsia" w:ascii="宋体" w:hAnsi="宋体" w:cs="Arial"/>
          <w:kern w:val="2"/>
          <w:sz w:val="24"/>
          <w:szCs w:val="24"/>
          <w:lang w:val="en-US" w:eastAsia="zh-CN" w:bidi="ar-SA"/>
        </w:rPr>
        <w:t>在每次出行</w:t>
      </w:r>
      <w:r>
        <w:rPr>
          <w:rFonts w:hint="eastAsia" w:ascii="宋体" w:hAnsi="宋体" w:eastAsia="宋体" w:cs="Arial"/>
          <w:kern w:val="2"/>
          <w:sz w:val="24"/>
          <w:szCs w:val="24"/>
          <w:lang w:val="en-US" w:eastAsia="zh-CN" w:bidi="ar-SA"/>
        </w:rPr>
        <w:t>经采购人验收合格后，中标单位按照实际提供的服务内容及数量核算总金额并提供有效的增值税发票，增值税发票发票应包含各服务细项，收到供应商提供的发票后，由采购人进行转账付款。</w:t>
      </w:r>
    </w:p>
    <w:p>
      <w:pPr>
        <w:keepNext/>
        <w:keepLines/>
        <w:pageBreakBefore/>
        <w:spacing w:before="260" w:after="260" w:line="360" w:lineRule="auto"/>
        <w:jc w:val="center"/>
        <w:outlineLvl w:val="1"/>
        <w:rPr>
          <w:rFonts w:ascii="宋体" w:hAnsi="宋体"/>
          <w:b/>
          <w:bCs/>
          <w:szCs w:val="28"/>
        </w:rPr>
      </w:pPr>
      <w:bookmarkStart w:id="15" w:name="_Toc398284535"/>
      <w:bookmarkStart w:id="16" w:name="_Toc532149370"/>
      <w:bookmarkStart w:id="17" w:name="_Toc431190639"/>
      <w:bookmarkStart w:id="18" w:name="_Toc398504591"/>
      <w:r>
        <w:rPr>
          <w:rFonts w:hint="eastAsia" w:ascii="宋体" w:hAnsi="宋体"/>
          <w:b/>
          <w:bCs/>
          <w:szCs w:val="28"/>
        </w:rPr>
        <w:t>四：</w:t>
      </w:r>
      <w:r>
        <w:rPr>
          <w:rFonts w:ascii="宋体" w:hAnsi="宋体"/>
          <w:b/>
          <w:bCs/>
          <w:szCs w:val="28"/>
        </w:rPr>
        <w:t>资格性、符合性检查表</w:t>
      </w:r>
      <w:bookmarkEnd w:id="15"/>
      <w:bookmarkEnd w:id="16"/>
      <w:bookmarkEnd w:id="17"/>
      <w:bookmarkEnd w:id="18"/>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2"/>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hint="eastAsia" w:ascii="宋体" w:hAnsi="宋体"/>
                <w:sz w:val="24"/>
              </w:rPr>
            </w:pPr>
            <w:r>
              <w:rPr>
                <w:rFonts w:hint="eastAsia" w:ascii="宋体" w:hAnsi="宋体"/>
                <w:sz w:val="24"/>
              </w:rPr>
              <w:t>1、法人或者其他组织的营业执照等证明文件，自然人的身份证明；</w:t>
            </w:r>
          </w:p>
          <w:p>
            <w:pPr>
              <w:spacing w:line="400" w:lineRule="exact"/>
              <w:ind w:firstLine="480" w:firstLineChars="200"/>
              <w:rPr>
                <w:rFonts w:hint="eastAsia" w:ascii="宋体" w:hAnsi="宋体"/>
                <w:sz w:val="24"/>
              </w:rPr>
            </w:pPr>
            <w:r>
              <w:rPr>
                <w:rFonts w:hint="eastAsia" w:ascii="宋体" w:hAnsi="宋体"/>
                <w:sz w:val="24"/>
              </w:rPr>
              <w:t>（1）供应商为企业的，提供有效的营业执照复印件； （2）供应商为事业单位的，提供有效的事业单位法人证书复印件； （3）供应商为社会团体的，提供有效的社会团体法人登记证书复印件； （4）供应商为合伙企业、个体工商户的，提供有效的营业执照复印件； （5）供应商为非企业专业服务机构的，提供有效的执业许可证等证明材料复印件； （6）供应商为自然人的，提供有效的自然人身份证件复印件； （7）其他供应商应按照有关法律、法规和规章规定，提供有效的相应具体证照复印件。</w:t>
            </w:r>
          </w:p>
          <w:p>
            <w:pPr>
              <w:spacing w:line="400" w:lineRule="exact"/>
              <w:ind w:firstLine="480" w:firstLineChars="200"/>
              <w:rPr>
                <w:rFonts w:hint="eastAsia" w:ascii="宋体" w:hAnsi="宋体"/>
                <w:sz w:val="24"/>
              </w:rPr>
            </w:pPr>
            <w:r>
              <w:rPr>
                <w:rFonts w:hint="eastAsia" w:ascii="宋体" w:hAnsi="宋体"/>
                <w:sz w:val="24"/>
              </w:rPr>
              <w:t>2、财务状况报告，依法缴纳税收和社会保障资金的相关材料；</w:t>
            </w:r>
          </w:p>
          <w:p>
            <w:pPr>
              <w:spacing w:line="400" w:lineRule="exact"/>
              <w:ind w:firstLine="480" w:firstLineChars="200"/>
              <w:rPr>
                <w:rFonts w:hint="eastAsia" w:ascii="宋体" w:hAnsi="宋体"/>
                <w:sz w:val="24"/>
              </w:rPr>
            </w:pPr>
            <w:r>
              <w:rPr>
                <w:rFonts w:hint="eastAsia" w:ascii="宋体" w:hAnsi="宋体"/>
                <w:sz w:val="24"/>
              </w:rPr>
              <w:t>财务状况报告（财务报告、或资信证明、或磋商担保函）：供应商提供的财务报告复印件（成立年限按照提交首次响应文件截止时间推算）应符合下列规定：（1）成立年限满1年及以上的供应商，提供经审计的上一年度的年度财务报告。 （2）成立年限满半年但不足1年的供应商，提供该半年度中任一季度的季度财务报告或该半年度的半年度财务报告。（3）提交首次响应文件截止时间在2023年1月1日至6月30日期间的项目，供应商可提供上上年度的年度财务报告。无法按照第（1）、（2）、（3）条规定提供财务报告复印件的供应商（包括但不限于：成立年限满1年及以上的供应商、成立年限满半年但不足1年的供应商、成立年限不足半年的供应商），应选择提供资信证明复印件或磋商担保函复印件。 （3）“财政部门认可的政府采购专业担保机构”应符合《财政部关于开展政府采购信用担保试点工作方案》（财库[2011]124号）的规定。</w:t>
            </w:r>
          </w:p>
          <w:p>
            <w:pPr>
              <w:spacing w:line="400" w:lineRule="exact"/>
              <w:ind w:firstLine="480" w:firstLineChars="200"/>
              <w:rPr>
                <w:rFonts w:hint="eastAsia" w:ascii="宋体" w:hAnsi="宋体"/>
                <w:sz w:val="24"/>
              </w:rPr>
            </w:pPr>
            <w:r>
              <w:rPr>
                <w:rFonts w:hint="eastAsia" w:ascii="宋体" w:hAnsi="宋体"/>
                <w:sz w:val="24"/>
              </w:rPr>
              <w:t>依法缴纳税收证明材料：供应商提供的税收凭据复印件应符合下列规定：（1）提交首次响应文件截止时间前（不含提交首次响应文件截止时间的当月）已依法缴纳税收的供应商，提供提交首次响应文件截止时间前六个月（不含提交首次响应文件截止时间的当月）中任一月份的税收凭据复印件。 （2）提交首次响应文件截止时间的当月成立且已依法缴纳税收的供应商，提供提交首次响应文件截止时间当月的税收凭据复印件。 （3）提交首次响应文件截止时间的当月成立但因税务机关原因导致其尚未依法缴纳税收的供应商，提供依法缴纳税收承诺书原件（格式自拟），该承诺书视同税收凭据。 （4）“依法缴纳税收证明材料”有欠缴记录的，视为未依法缴纳税收。 （5）因疫情影响享受缓缴或免缴税收的企业，无法提供相关税收缴纳证明材料的，提供有关情况说明视同税收缴纳证明材料提交完整。</w:t>
            </w:r>
          </w:p>
          <w:p>
            <w:pPr>
              <w:spacing w:line="400" w:lineRule="exact"/>
              <w:ind w:firstLine="480" w:firstLineChars="200"/>
              <w:rPr>
                <w:rFonts w:hint="eastAsia" w:ascii="宋体" w:hAnsi="宋体"/>
                <w:sz w:val="24"/>
              </w:rPr>
            </w:pPr>
            <w:r>
              <w:rPr>
                <w:rFonts w:hint="eastAsia" w:ascii="宋体" w:hAnsi="宋体"/>
                <w:sz w:val="24"/>
              </w:rPr>
              <w:t>依法缴纳社会保障资金证明材料：供应商提供的社会保险凭据复印件应符合下列规定：（1）提交首次响应文件截止时间前（不含提交首次响应文件截止时间的当月）已依法缴纳社会保障资金的供应商，提供提交首次响应文件截止时间前六个月（不含提交首次响应文件截止时间的当月）中任一月份的社会保险凭据复印件。 （2）提交首次响应文件截止时间的当月成立且已依法缴纳社会保障资金的供应商，提供提交首次响应文件截止时间当月的社会保险凭据复印件。 （3）提交首次响应文件截止时间的当月成立但因税务机关/社会保障资金管理机关原因导致其尚未依法缴纳社会保障资金的供应商，提供依法缴纳社会保障资金承诺书原件（格式自拟），该承诺书视同社会保险凭据。 （4）“依法缴纳社会保障资金证明材料”有欠缴记录的，视为未依法缴纳社会保障资金。 （5）因疫情影响享受缓缴或免缴社会保障资金的企业，无法提供相关社会保障资金缴纳证明材料的，提供有关情况说明视同社会保障资金缴纳证明材料提交完整。</w:t>
            </w:r>
          </w:p>
          <w:p>
            <w:pPr>
              <w:spacing w:line="400" w:lineRule="exact"/>
              <w:ind w:firstLine="480" w:firstLineChars="200"/>
              <w:rPr>
                <w:rFonts w:hint="eastAsia" w:ascii="宋体" w:hAnsi="宋体"/>
                <w:sz w:val="24"/>
              </w:rPr>
            </w:pPr>
            <w:r>
              <w:rPr>
                <w:rFonts w:hint="eastAsia" w:ascii="宋体" w:hAnsi="宋体"/>
                <w:sz w:val="24"/>
              </w:rPr>
              <w:t>3、“信用承诺制”要求：供应商提供资格承诺函的即可参加采购活动，在响应文件中无需再提供财务状况报告、依法缴纳税收和社会保障资金的相关证明材料。</w:t>
            </w:r>
          </w:p>
          <w:p>
            <w:pPr>
              <w:spacing w:line="400" w:lineRule="exact"/>
              <w:ind w:firstLine="480" w:firstLineChars="200"/>
              <w:rPr>
                <w:rFonts w:hint="eastAsia" w:ascii="宋体" w:hAnsi="宋体"/>
                <w:sz w:val="24"/>
              </w:rPr>
            </w:pPr>
            <w:r>
              <w:rPr>
                <w:rFonts w:hint="eastAsia" w:ascii="宋体" w:hAnsi="宋体"/>
                <w:sz w:val="24"/>
              </w:rPr>
              <w:t>4、具备履行合同所必需的设备和专业技术能力的证明材料；</w:t>
            </w:r>
          </w:p>
          <w:p>
            <w:pPr>
              <w:spacing w:line="400" w:lineRule="exact"/>
              <w:ind w:firstLine="480" w:firstLineChars="200"/>
              <w:rPr>
                <w:rFonts w:hint="eastAsia" w:ascii="宋体" w:hAnsi="宋体"/>
                <w:sz w:val="24"/>
              </w:rPr>
            </w:pPr>
            <w:r>
              <w:rPr>
                <w:rFonts w:hint="eastAsia" w:ascii="宋体" w:hAnsi="宋体"/>
                <w:sz w:val="24"/>
              </w:rPr>
              <w:t>具备履行合同所必需设备和专业技术能力的声明函：（1）供应商提供具备履行合同所必需设备和专业技术能力的声明函的，供应商可不提供“具备履行合同所必需的设备和专业技术能力专项证明材料”。（2）纸质响应文件正本中的声明函应为原件。</w:t>
            </w:r>
          </w:p>
          <w:p>
            <w:pPr>
              <w:spacing w:line="400" w:lineRule="exact"/>
              <w:ind w:firstLine="480" w:firstLineChars="200"/>
              <w:rPr>
                <w:rFonts w:hint="eastAsia" w:ascii="宋体" w:hAnsi="宋体"/>
                <w:sz w:val="24"/>
              </w:rPr>
            </w:pPr>
            <w:r>
              <w:rPr>
                <w:rFonts w:hint="eastAsia" w:ascii="宋体" w:hAnsi="宋体"/>
                <w:sz w:val="24"/>
              </w:rPr>
              <w:t>5、参加政府采购活动前3年内在经营活动中没有重大违法记录的书面声明；</w:t>
            </w:r>
          </w:p>
          <w:p>
            <w:pPr>
              <w:spacing w:line="400" w:lineRule="exact"/>
              <w:ind w:firstLine="480" w:firstLineChars="200"/>
              <w:rPr>
                <w:rFonts w:hint="eastAsia" w:ascii="宋体" w:hAnsi="宋体"/>
                <w:sz w:val="24"/>
              </w:rPr>
            </w:pPr>
            <w:r>
              <w:rPr>
                <w:rFonts w:hint="eastAsia" w:ascii="宋体" w:hAnsi="宋体"/>
                <w:sz w:val="24"/>
              </w:rPr>
              <w:t>（1）“重大违法记录”指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采购人根据采购项目的要求规定的特定条件：成交供应商应具有旅游经营许可证，须提供复印件加盖公章。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969"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7390" w:type="dxa"/>
            <w:tcMar>
              <w:top w:w="0" w:type="dxa"/>
              <w:left w:w="108" w:type="dxa"/>
              <w:bottom w:w="0" w:type="dxa"/>
              <w:right w:w="108" w:type="dxa"/>
            </w:tcMar>
          </w:tcPr>
          <w:p>
            <w:pPr>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kern w:val="0"/>
                <w:sz w:val="24"/>
                <w:lang w:val="en-US" w:eastAsia="zh-CN"/>
              </w:rPr>
            </w:pPr>
          </w:p>
        </w:tc>
        <w:tc>
          <w:tcPr>
            <w:tcW w:w="969" w:type="dxa"/>
            <w:tcMar>
              <w:top w:w="0" w:type="dxa"/>
              <w:left w:w="108" w:type="dxa"/>
              <w:bottom w:w="0" w:type="dxa"/>
              <w:right w:w="108" w:type="dxa"/>
            </w:tcMar>
            <w:vAlign w:val="center"/>
          </w:tcPr>
          <w:p>
            <w:pPr>
              <w:widowControl/>
              <w:spacing w:line="400" w:lineRule="exact"/>
              <w:jc w:val="center"/>
              <w:rPr>
                <w:rFonts w:hint="default" w:ascii="宋体" w:hAnsi="宋体" w:eastAsia="宋体" w:cs="宋体"/>
                <w:kern w:val="0"/>
                <w:sz w:val="24"/>
                <w:lang w:val="en-US" w:eastAsia="zh-CN"/>
              </w:rPr>
            </w:pPr>
          </w:p>
        </w:tc>
        <w:tc>
          <w:tcPr>
            <w:tcW w:w="7390" w:type="dxa"/>
            <w:tcMar>
              <w:top w:w="0" w:type="dxa"/>
              <w:left w:w="108" w:type="dxa"/>
              <w:bottom w:w="0" w:type="dxa"/>
              <w:right w:w="108" w:type="dxa"/>
            </w:tcMar>
          </w:tcPr>
          <w:p>
            <w:pPr>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目录                                                                                </w:t>
    </w:r>
    <w:r>
      <w:rPr>
        <w:rFonts w:hint="eastAsia"/>
        <w:i/>
        <w:iCs/>
      </w:rPr>
      <w:t>谈判编号： 2007-WS120/5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4735A0"/>
    <w:rsid w:val="016621C0"/>
    <w:rsid w:val="01CB1A2A"/>
    <w:rsid w:val="0261507E"/>
    <w:rsid w:val="02C12D0A"/>
    <w:rsid w:val="06544AB8"/>
    <w:rsid w:val="08127289"/>
    <w:rsid w:val="0A617164"/>
    <w:rsid w:val="0CC0586A"/>
    <w:rsid w:val="0CE040AC"/>
    <w:rsid w:val="1021177C"/>
    <w:rsid w:val="11BA47B3"/>
    <w:rsid w:val="13000B82"/>
    <w:rsid w:val="1822283F"/>
    <w:rsid w:val="18AE1A9C"/>
    <w:rsid w:val="1C21593D"/>
    <w:rsid w:val="1EB67ACC"/>
    <w:rsid w:val="204C02B7"/>
    <w:rsid w:val="20F969C3"/>
    <w:rsid w:val="224247E6"/>
    <w:rsid w:val="25713AC3"/>
    <w:rsid w:val="268B1F69"/>
    <w:rsid w:val="279A7B42"/>
    <w:rsid w:val="29E72D41"/>
    <w:rsid w:val="2E200953"/>
    <w:rsid w:val="32F33203"/>
    <w:rsid w:val="379C5B50"/>
    <w:rsid w:val="37A429D8"/>
    <w:rsid w:val="3B6F6E68"/>
    <w:rsid w:val="40F355E7"/>
    <w:rsid w:val="415314AB"/>
    <w:rsid w:val="421E4837"/>
    <w:rsid w:val="43EB01A6"/>
    <w:rsid w:val="442153B2"/>
    <w:rsid w:val="45061759"/>
    <w:rsid w:val="4662784A"/>
    <w:rsid w:val="47357551"/>
    <w:rsid w:val="482423BD"/>
    <w:rsid w:val="4C1946E8"/>
    <w:rsid w:val="4E6E77D2"/>
    <w:rsid w:val="4F293D5A"/>
    <w:rsid w:val="52393245"/>
    <w:rsid w:val="52DB747A"/>
    <w:rsid w:val="54113459"/>
    <w:rsid w:val="58083B15"/>
    <w:rsid w:val="5834442A"/>
    <w:rsid w:val="58404F17"/>
    <w:rsid w:val="59842FD6"/>
    <w:rsid w:val="598A0AF6"/>
    <w:rsid w:val="59C76792"/>
    <w:rsid w:val="5C7815BF"/>
    <w:rsid w:val="5E432795"/>
    <w:rsid w:val="5F2F1D40"/>
    <w:rsid w:val="60ED17D7"/>
    <w:rsid w:val="61AD7393"/>
    <w:rsid w:val="61FB0FEB"/>
    <w:rsid w:val="62B42447"/>
    <w:rsid w:val="639D1B22"/>
    <w:rsid w:val="63FA64A5"/>
    <w:rsid w:val="64F65CC2"/>
    <w:rsid w:val="66C261F4"/>
    <w:rsid w:val="675414F1"/>
    <w:rsid w:val="69DB5EEA"/>
    <w:rsid w:val="6A0424AA"/>
    <w:rsid w:val="6C4C672D"/>
    <w:rsid w:val="70684812"/>
    <w:rsid w:val="71146C8D"/>
    <w:rsid w:val="71167B99"/>
    <w:rsid w:val="71246C42"/>
    <w:rsid w:val="73350193"/>
    <w:rsid w:val="733F058E"/>
    <w:rsid w:val="73BE261B"/>
    <w:rsid w:val="77572550"/>
    <w:rsid w:val="7CBB3441"/>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7"/>
    <w:qFormat/>
    <w:uiPriority w:val="0"/>
    <w:pPr>
      <w:keepNext/>
      <w:keepLines/>
      <w:spacing w:before="340" w:after="330" w:line="576" w:lineRule="auto"/>
      <w:outlineLvl w:val="0"/>
    </w:pPr>
    <w:rPr>
      <w:b/>
      <w:bCs/>
      <w:kern w:val="44"/>
      <w:sz w:val="44"/>
      <w:szCs w:val="44"/>
    </w:rPr>
  </w:style>
  <w:style w:type="paragraph" w:styleId="2">
    <w:name w:val="heading 2"/>
    <w:basedOn w:val="1"/>
    <w:next w:val="1"/>
    <w:link w:val="18"/>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9"/>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next w:val="1"/>
    <w:qFormat/>
    <w:uiPriority w:val="0"/>
    <w:pPr>
      <w:spacing w:after="120"/>
    </w:pPr>
  </w:style>
  <w:style w:type="paragraph" w:styleId="7">
    <w:name w:val="Body Text Indent"/>
    <w:basedOn w:val="1"/>
    <w:qFormat/>
    <w:uiPriority w:val="0"/>
    <w:pPr>
      <w:spacing w:after="120"/>
      <w:ind w:left="420" w:leftChars="200"/>
    </w:pPr>
    <w:rPr>
      <w:rFonts w:ascii="Times New Roman" w:hAnsi="Times New Roman"/>
      <w:szCs w:val="24"/>
    </w:rPr>
  </w:style>
  <w:style w:type="paragraph" w:styleId="8">
    <w:name w:val="Plain Text"/>
    <w:basedOn w:val="1"/>
    <w:link w:val="20"/>
    <w:qFormat/>
    <w:uiPriority w:val="0"/>
    <w:rPr>
      <w:rFonts w:ascii="宋体" w:hAnsi="Courier New" w:cstheme="minorBidi"/>
      <w:sz w:val="21"/>
      <w:szCs w:val="22"/>
    </w:rPr>
  </w:style>
  <w:style w:type="paragraph" w:styleId="9">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Body Text First Indent 2"/>
    <w:basedOn w:val="7"/>
    <w:qFormat/>
    <w:uiPriority w:val="0"/>
    <w:pPr>
      <w:ind w:firstLine="420" w:firstLineChars="200"/>
    </w:pPr>
  </w:style>
  <w:style w:type="paragraph" w:customStyle="1" w:styleId="14">
    <w:name w:val="Fließtext"/>
    <w:basedOn w:val="1"/>
    <w:qFormat/>
    <w:uiPriority w:val="0"/>
    <w:pPr>
      <w:overflowPunct w:val="0"/>
      <w:autoSpaceDE w:val="0"/>
      <w:autoSpaceDN w:val="0"/>
      <w:adjustRightInd w:val="0"/>
      <w:textAlignment w:val="baseline"/>
    </w:pPr>
    <w:rPr>
      <w:kern w:val="28"/>
      <w:szCs w:val="20"/>
    </w:rPr>
  </w:style>
  <w:style w:type="character" w:customStyle="1" w:styleId="15">
    <w:name w:val="页眉 Char"/>
    <w:basedOn w:val="13"/>
    <w:link w:val="10"/>
    <w:qFormat/>
    <w:uiPriority w:val="99"/>
    <w:rPr>
      <w:sz w:val="18"/>
      <w:szCs w:val="18"/>
    </w:rPr>
  </w:style>
  <w:style w:type="character" w:customStyle="1" w:styleId="16">
    <w:name w:val="页脚 Char"/>
    <w:basedOn w:val="13"/>
    <w:link w:val="9"/>
    <w:semiHidden/>
    <w:qFormat/>
    <w:uiPriority w:val="99"/>
    <w:rPr>
      <w:sz w:val="18"/>
      <w:szCs w:val="18"/>
    </w:rPr>
  </w:style>
  <w:style w:type="character" w:customStyle="1" w:styleId="17">
    <w:name w:val="标题 1 Char"/>
    <w:basedOn w:val="13"/>
    <w:link w:val="3"/>
    <w:qFormat/>
    <w:uiPriority w:val="0"/>
    <w:rPr>
      <w:rFonts w:ascii="Times New Roman" w:hAnsi="Times New Roman" w:eastAsia="宋体" w:cs="Times New Roman"/>
      <w:b/>
      <w:bCs/>
      <w:kern w:val="44"/>
      <w:sz w:val="44"/>
      <w:szCs w:val="44"/>
    </w:rPr>
  </w:style>
  <w:style w:type="character" w:customStyle="1" w:styleId="18">
    <w:name w:val="标题 2 Char"/>
    <w:basedOn w:val="13"/>
    <w:link w:val="2"/>
    <w:qFormat/>
    <w:uiPriority w:val="0"/>
    <w:rPr>
      <w:rFonts w:ascii="Arial" w:hAnsi="Arial" w:eastAsia="黑体" w:cs="Times New Roman"/>
      <w:b/>
      <w:bCs/>
      <w:sz w:val="32"/>
      <w:szCs w:val="32"/>
    </w:rPr>
  </w:style>
  <w:style w:type="character" w:customStyle="1" w:styleId="19">
    <w:name w:val="标题 3 Char"/>
    <w:basedOn w:val="13"/>
    <w:link w:val="4"/>
    <w:qFormat/>
    <w:uiPriority w:val="0"/>
    <w:rPr>
      <w:rFonts w:ascii="Times New Roman" w:hAnsi="Times New Roman" w:eastAsia="宋体" w:cs="Times New Roman"/>
      <w:b/>
      <w:bCs/>
      <w:sz w:val="32"/>
      <w:szCs w:val="32"/>
    </w:rPr>
  </w:style>
  <w:style w:type="character" w:customStyle="1" w:styleId="20">
    <w:name w:val="纯文本 Char"/>
    <w:link w:val="8"/>
    <w:qFormat/>
    <w:uiPriority w:val="0"/>
    <w:rPr>
      <w:rFonts w:ascii="宋体" w:hAnsi="Courier New" w:eastAsia="宋体"/>
    </w:rPr>
  </w:style>
  <w:style w:type="character" w:customStyle="1" w:styleId="21">
    <w:name w:val="纯文本 Char1"/>
    <w:basedOn w:val="13"/>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8608</Words>
  <Characters>8772</Characters>
  <Lines>32</Lines>
  <Paragraphs>9</Paragraphs>
  <TotalTime>34</TotalTime>
  <ScaleCrop>false</ScaleCrop>
  <LinksUpToDate>false</LinksUpToDate>
  <CharactersWithSpaces>8840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黄致明</cp:lastModifiedBy>
  <cp:lastPrinted>2022-09-23T01:08:00Z</cp:lastPrinted>
  <dcterms:modified xsi:type="dcterms:W3CDTF">2023-03-13T03:40:43Z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E1427B9F3F5C4AA0832316B9F443B054</vt:lpwstr>
  </property>
</Properties>
</file>