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153" w:rsidRDefault="007323AD">
      <w:pPr>
        <w:jc w:val="center"/>
        <w:rPr>
          <w:rFonts w:ascii="SimSun" w:hAnsi="SimSun"/>
          <w:b/>
          <w:bCs/>
          <w:sz w:val="32"/>
          <w:szCs w:val="32"/>
        </w:rPr>
      </w:pPr>
      <w:r>
        <w:rPr>
          <w:rFonts w:ascii="SimSun" w:hAnsi="SimSun" w:hint="eastAsia"/>
          <w:b/>
          <w:bCs/>
          <w:sz w:val="32"/>
          <w:szCs w:val="32"/>
        </w:rPr>
        <w:t>厦门技师学院</w:t>
      </w:r>
    </w:p>
    <w:p w:rsidR="000F0153" w:rsidRDefault="007323AD">
      <w:pPr>
        <w:jc w:val="center"/>
        <w:rPr>
          <w:rFonts w:ascii="SimSun" w:hAnsi="SimSun"/>
          <w:b/>
          <w:bCs/>
          <w:sz w:val="32"/>
          <w:szCs w:val="32"/>
        </w:rPr>
      </w:pPr>
      <w:bookmarkStart w:id="0" w:name="_GoBack"/>
      <w:r>
        <w:rPr>
          <w:rFonts w:ascii="SimSun" w:hAnsi="SimSun" w:hint="eastAsia"/>
          <w:b/>
          <w:bCs/>
          <w:sz w:val="32"/>
          <w:szCs w:val="32"/>
        </w:rPr>
        <w:t>档案数字化项目内容及报价表</w:t>
      </w:r>
    </w:p>
    <w:bookmarkEnd w:id="0"/>
    <w:p w:rsidR="000F0153" w:rsidRDefault="000F0153">
      <w:pPr>
        <w:pStyle w:val="a0"/>
      </w:pPr>
    </w:p>
    <w:p w:rsidR="000F0153" w:rsidRDefault="000F0153">
      <w:pPr>
        <w:spacing w:line="360" w:lineRule="auto"/>
        <w:rPr>
          <w:sz w:val="24"/>
          <w:szCs w:val="24"/>
        </w:rPr>
      </w:pPr>
    </w:p>
    <w:p w:rsidR="000F0153" w:rsidRDefault="007323AD">
      <w:pPr>
        <w:pStyle w:val="1"/>
        <w:spacing w:line="360" w:lineRule="auto"/>
        <w:rPr>
          <w:sz w:val="32"/>
          <w:szCs w:val="32"/>
        </w:rPr>
      </w:pPr>
      <w:bookmarkStart w:id="1" w:name="_Toc21989"/>
      <w:r>
        <w:rPr>
          <w:sz w:val="32"/>
          <w:szCs w:val="32"/>
        </w:rPr>
        <w:t>一、</w:t>
      </w:r>
      <w:r>
        <w:rPr>
          <w:rFonts w:hint="eastAsia"/>
          <w:sz w:val="32"/>
          <w:szCs w:val="32"/>
        </w:rPr>
        <w:t>项目概况</w:t>
      </w:r>
      <w:bookmarkEnd w:id="1"/>
    </w:p>
    <w:p w:rsidR="000F0153" w:rsidRDefault="007323AD">
      <w:pPr>
        <w:pStyle w:val="2"/>
        <w:spacing w:line="360" w:lineRule="auto"/>
        <w:rPr>
          <w:rFonts w:asciiTheme="minorEastAsia" w:eastAsiaTheme="minorEastAsia" w:hAnsiTheme="minorEastAsia"/>
          <w:sz w:val="24"/>
          <w:szCs w:val="24"/>
        </w:rPr>
      </w:pPr>
      <w:bookmarkStart w:id="2" w:name="_Toc459033354"/>
      <w:bookmarkStart w:id="3" w:name="_Toc495332964"/>
      <w:bookmarkStart w:id="4" w:name="_Toc21148"/>
      <w:r>
        <w:rPr>
          <w:rFonts w:asciiTheme="minorEastAsia" w:eastAsiaTheme="minorEastAsia" w:hAnsiTheme="minorEastAsia" w:hint="eastAsia"/>
          <w:sz w:val="24"/>
          <w:szCs w:val="24"/>
        </w:rPr>
        <w:t>（一）项目背景</w:t>
      </w:r>
      <w:bookmarkEnd w:id="2"/>
      <w:bookmarkEnd w:id="3"/>
      <w:bookmarkEnd w:id="4"/>
    </w:p>
    <w:p w:rsidR="000F0153" w:rsidRDefault="007323AD">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为切实加强学院文书档案、学籍档案、工程档案的及时保管利用，进一步规范档案管理，更好地服务师生。按照</w:t>
      </w:r>
      <w:r>
        <w:rPr>
          <w:rFonts w:asciiTheme="minorEastAsia" w:hAnsiTheme="minorEastAsia"/>
          <w:sz w:val="24"/>
          <w:szCs w:val="24"/>
        </w:rPr>
        <w:t>“</w:t>
      </w:r>
      <w:r>
        <w:rPr>
          <w:rFonts w:asciiTheme="minorEastAsia" w:hAnsiTheme="minorEastAsia" w:hint="eastAsia"/>
          <w:sz w:val="24"/>
          <w:szCs w:val="24"/>
        </w:rPr>
        <w:t>统一规划、统一标准、信息共享、确保安全</w:t>
      </w:r>
      <w:r>
        <w:rPr>
          <w:rFonts w:asciiTheme="minorEastAsia" w:hAnsiTheme="minorEastAsia"/>
          <w:sz w:val="24"/>
          <w:szCs w:val="24"/>
        </w:rPr>
        <w:t>”</w:t>
      </w:r>
      <w:r>
        <w:rPr>
          <w:rFonts w:asciiTheme="minorEastAsia" w:hAnsiTheme="minorEastAsia" w:hint="eastAsia"/>
          <w:sz w:val="24"/>
          <w:szCs w:val="24"/>
        </w:rPr>
        <w:t>的总体原则，开展学院文书档案、学籍档案、工程档案整理、数字化加工，实现档案永久性、高质量保存、信息联网共享，提高档案管理效益和师生满意度。</w:t>
      </w:r>
    </w:p>
    <w:p w:rsidR="000F0153" w:rsidRDefault="007323AD">
      <w:pPr>
        <w:pStyle w:val="2"/>
        <w:spacing w:line="360" w:lineRule="auto"/>
        <w:rPr>
          <w:rFonts w:asciiTheme="minorEastAsia" w:eastAsiaTheme="minorEastAsia" w:hAnsiTheme="minorEastAsia"/>
          <w:sz w:val="24"/>
          <w:szCs w:val="24"/>
        </w:rPr>
      </w:pPr>
      <w:bookmarkStart w:id="5" w:name="_Toc459033355"/>
      <w:bookmarkStart w:id="6" w:name="_Toc261858757"/>
      <w:bookmarkStart w:id="7" w:name="_Toc495332965"/>
      <w:bookmarkStart w:id="8" w:name="_Toc29012"/>
      <w:r>
        <w:rPr>
          <w:rFonts w:asciiTheme="minorEastAsia" w:eastAsiaTheme="minorEastAsia" w:hAnsiTheme="minorEastAsia" w:hint="eastAsia"/>
          <w:sz w:val="24"/>
          <w:szCs w:val="24"/>
        </w:rPr>
        <w:t>（二）项目的服务内容</w:t>
      </w:r>
      <w:bookmarkEnd w:id="5"/>
      <w:bookmarkEnd w:id="6"/>
      <w:bookmarkEnd w:id="7"/>
      <w:bookmarkEnd w:id="8"/>
    </w:p>
    <w:p w:rsidR="000F0153" w:rsidRDefault="007323AD">
      <w:pPr>
        <w:spacing w:line="360" w:lineRule="auto"/>
        <w:ind w:firstLineChars="200" w:firstLine="480"/>
        <w:jc w:val="left"/>
        <w:rPr>
          <w:rFonts w:asciiTheme="minorEastAsia" w:hAnsiTheme="minorEastAsia"/>
          <w:sz w:val="24"/>
          <w:szCs w:val="24"/>
        </w:rPr>
      </w:pPr>
      <w:r>
        <w:rPr>
          <w:rFonts w:asciiTheme="minorEastAsia" w:hAnsiTheme="minorEastAsia" w:hint="eastAsia"/>
          <w:color w:val="000000"/>
          <w:sz w:val="24"/>
          <w:szCs w:val="24"/>
        </w:rPr>
        <w:t xml:space="preserve"> </w:t>
      </w:r>
      <w:r>
        <w:rPr>
          <w:rFonts w:asciiTheme="minorEastAsia" w:hAnsiTheme="minorEastAsia" w:hint="eastAsia"/>
          <w:sz w:val="24"/>
          <w:szCs w:val="24"/>
        </w:rPr>
        <w:t xml:space="preserve"> </w:t>
      </w:r>
      <w:r>
        <w:rPr>
          <w:rFonts w:asciiTheme="minorEastAsia" w:hAnsiTheme="minorEastAsia"/>
          <w:sz w:val="24"/>
          <w:szCs w:val="24"/>
        </w:rPr>
        <w:t>1</w:t>
      </w:r>
      <w:r>
        <w:rPr>
          <w:rFonts w:asciiTheme="minorEastAsia" w:hAnsiTheme="minorEastAsia"/>
          <w:sz w:val="24"/>
          <w:szCs w:val="24"/>
        </w:rPr>
        <w:t>、项目内容</w:t>
      </w:r>
    </w:p>
    <w:p w:rsidR="000F0153" w:rsidRDefault="007323AD">
      <w:pPr>
        <w:spacing w:line="360" w:lineRule="auto"/>
        <w:ind w:firstLineChars="200" w:firstLine="480"/>
        <w:jc w:val="left"/>
        <w:rPr>
          <w:rFonts w:asciiTheme="minorEastAsia" w:hAnsiTheme="minorEastAsia"/>
          <w:sz w:val="24"/>
          <w:szCs w:val="24"/>
        </w:rPr>
      </w:pPr>
      <w:r>
        <w:rPr>
          <w:rFonts w:asciiTheme="minorEastAsia" w:hAnsiTheme="minorEastAsia" w:hint="eastAsia"/>
          <w:sz w:val="24"/>
          <w:szCs w:val="24"/>
        </w:rPr>
        <w:t>本次项目为学院历史所有文书档案、学籍档案、工程档案进行数据采集项目，主要工作任务是对档案进行拆卷和核对整理（分类、排序、编页、修裱）、采用单页扫描方式进行数字化加工，并将扫描后的图像文件、文本文件与文件级目录相关联，实现快速无误检索。主要的工作内容包括：包括编制卷内目录、档案整理、目录著录及补录、档案扫描、图像处理、格式转换、数据审核等直至档案装订等工作步骤。将全部档案扫描电子化，完成纸质档案扫描入库工作，实现规范化、电子化管理。</w:t>
      </w:r>
    </w:p>
    <w:p w:rsidR="000F0153" w:rsidRDefault="000F0153">
      <w:pPr>
        <w:pStyle w:val="a0"/>
      </w:pPr>
    </w:p>
    <w:p w:rsidR="000F0153" w:rsidRDefault="007323AD">
      <w:pPr>
        <w:spacing w:line="360" w:lineRule="auto"/>
        <w:jc w:val="left"/>
        <w:outlineLvl w:val="0"/>
        <w:rPr>
          <w:rFonts w:ascii="Times New Roman" w:eastAsia="SimSun"/>
          <w:sz w:val="30"/>
          <w:szCs w:val="30"/>
        </w:rPr>
      </w:pPr>
      <w:bookmarkStart w:id="9" w:name="_Toc12581"/>
      <w:r>
        <w:rPr>
          <w:rFonts w:ascii="SimSun" w:eastAsia="SimSun" w:hAnsi="SimSun" w:hint="eastAsia"/>
          <w:b/>
          <w:sz w:val="30"/>
          <w:szCs w:val="30"/>
        </w:rPr>
        <w:t>二</w:t>
      </w:r>
      <w:r>
        <w:rPr>
          <w:rFonts w:ascii="SimSun" w:eastAsia="SimSun" w:hAnsi="SimSun" w:hint="eastAsia"/>
          <w:b/>
          <w:sz w:val="30"/>
          <w:szCs w:val="30"/>
        </w:rPr>
        <w:t>、厦门技师学院文书档案、学籍档案、工程档案整理及数字化加工</w:t>
      </w:r>
      <w:bookmarkEnd w:id="9"/>
      <w:r>
        <w:rPr>
          <w:rFonts w:ascii="SimSun" w:eastAsia="SimSun" w:hAnsi="SimSun" w:hint="eastAsia"/>
          <w:b/>
          <w:sz w:val="30"/>
          <w:szCs w:val="30"/>
        </w:rPr>
        <w:t>质量要求</w:t>
      </w:r>
    </w:p>
    <w:p w:rsidR="000F0153" w:rsidRDefault="007323AD">
      <w:pPr>
        <w:pStyle w:val="2"/>
        <w:spacing w:line="360" w:lineRule="auto"/>
        <w:rPr>
          <w:rFonts w:asciiTheme="minorEastAsia" w:eastAsiaTheme="minorEastAsia" w:hAnsiTheme="minorEastAsia"/>
          <w:sz w:val="24"/>
          <w:szCs w:val="24"/>
        </w:rPr>
      </w:pPr>
      <w:bookmarkStart w:id="10" w:name="_Toc22438"/>
      <w:bookmarkStart w:id="11" w:name="_Toc12497"/>
      <w:bookmarkStart w:id="12" w:name="_Toc16461"/>
      <w:r>
        <w:rPr>
          <w:rFonts w:asciiTheme="minorEastAsia" w:eastAsiaTheme="minorEastAsia" w:hAnsiTheme="minorEastAsia" w:hint="eastAsia"/>
          <w:sz w:val="24"/>
          <w:szCs w:val="24"/>
        </w:rPr>
        <w:lastRenderedPageBreak/>
        <w:t>（一）文书档案整理及数字化规范和标准</w:t>
      </w:r>
      <w:bookmarkEnd w:id="10"/>
      <w:bookmarkEnd w:id="11"/>
      <w:bookmarkEnd w:id="12"/>
    </w:p>
    <w:p w:rsidR="000F0153" w:rsidRDefault="007323AD">
      <w:pPr>
        <w:spacing w:line="500" w:lineRule="exact"/>
        <w:ind w:firstLineChars="200" w:firstLine="482"/>
        <w:outlineLvl w:val="3"/>
        <w:rPr>
          <w:rFonts w:asciiTheme="minorEastAsia" w:hAnsiTheme="minorEastAsia" w:cstheme="minorEastAsia"/>
          <w:b/>
          <w:bCs/>
          <w:sz w:val="24"/>
          <w:szCs w:val="24"/>
        </w:rPr>
      </w:pPr>
      <w:r>
        <w:rPr>
          <w:rFonts w:asciiTheme="minorEastAsia" w:hAnsiTheme="minorEastAsia" w:cstheme="minorEastAsia" w:hint="eastAsia"/>
          <w:b/>
          <w:bCs/>
          <w:sz w:val="24"/>
          <w:szCs w:val="24"/>
        </w:rPr>
        <w:t>1</w:t>
      </w:r>
      <w:r>
        <w:rPr>
          <w:rFonts w:asciiTheme="minorEastAsia" w:hAnsiTheme="minorEastAsia" w:cstheme="minorEastAsia" w:hint="eastAsia"/>
          <w:b/>
          <w:bCs/>
          <w:sz w:val="24"/>
          <w:szCs w:val="24"/>
        </w:rPr>
        <w:t>、工作流程</w:t>
      </w:r>
    </w:p>
    <w:p w:rsidR="000F0153" w:rsidRDefault="007323AD">
      <w:pPr>
        <w:spacing w:line="500" w:lineRule="exact"/>
        <w:ind w:firstLineChars="200" w:firstLine="480"/>
        <w:rPr>
          <w:rFonts w:asciiTheme="minorEastAsia" w:hAnsiTheme="minorEastAsia"/>
          <w:b/>
          <w:bCs/>
          <w:sz w:val="24"/>
          <w:szCs w:val="24"/>
        </w:rPr>
      </w:pPr>
      <w:r>
        <w:rPr>
          <w:rFonts w:asciiTheme="minorEastAsia" w:hAnsiTheme="minorEastAsia" w:cstheme="minorEastAsia" w:hint="eastAsia"/>
          <w:sz w:val="24"/>
          <w:szCs w:val="24"/>
        </w:rPr>
        <w:t>整理组卷——卷内文件材料排列——打印页码——卷内文件材料编号——编制卷内目录——编制备考表——编制案卷总目录——打印案卷装盒封皮、打印卷内目录、打印备考表——打印案卷总目录——案卷装盒。</w:t>
      </w:r>
    </w:p>
    <w:p w:rsidR="000F0153" w:rsidRDefault="007323AD">
      <w:pPr>
        <w:spacing w:line="500" w:lineRule="exact"/>
        <w:ind w:firstLineChars="200" w:firstLine="482"/>
        <w:outlineLvl w:val="3"/>
        <w:rPr>
          <w:rFonts w:asciiTheme="minorEastAsia" w:hAnsiTheme="minorEastAsia"/>
          <w:b/>
          <w:bCs/>
          <w:sz w:val="24"/>
          <w:szCs w:val="24"/>
        </w:rPr>
      </w:pPr>
      <w:r>
        <w:rPr>
          <w:rFonts w:asciiTheme="minorEastAsia" w:hAnsiTheme="minorEastAsia" w:hint="eastAsia"/>
          <w:b/>
          <w:bCs/>
          <w:sz w:val="24"/>
          <w:szCs w:val="24"/>
        </w:rPr>
        <w:t>2</w:t>
      </w:r>
      <w:r>
        <w:rPr>
          <w:rFonts w:asciiTheme="minorEastAsia" w:hAnsiTheme="minorEastAsia" w:hint="eastAsia"/>
          <w:b/>
          <w:bCs/>
          <w:sz w:val="24"/>
          <w:szCs w:val="24"/>
        </w:rPr>
        <w:t>、档案数字化基本流程与操作规范要求</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w:t>
      </w:r>
      <w:r>
        <w:rPr>
          <w:rFonts w:ascii="SimSun" w:hAnsi="SimSun" w:cs="SimSun" w:hint="eastAsia"/>
        </w:rPr>
        <w:t>档案数字化加工前处理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2.1.1</w:t>
      </w:r>
      <w:r>
        <w:rPr>
          <w:rFonts w:ascii="SimSun" w:hAnsi="SimSun" w:cs="SimSun" w:hint="eastAsia"/>
        </w:rPr>
        <w:t>档案借调</w:t>
      </w:r>
      <w:r>
        <w:rPr>
          <w:rFonts w:ascii="SimSun" w:hAnsi="SimSun" w:cs="SimSun" w:hint="eastAsia"/>
        </w:rPr>
        <w:t>:</w:t>
      </w:r>
      <w:r>
        <w:rPr>
          <w:rFonts w:ascii="SimSun" w:hAnsi="SimSun" w:cs="SimSun" w:hint="eastAsia"/>
        </w:rPr>
        <w:t>服务外包单位与</w:t>
      </w:r>
      <w:r>
        <w:rPr>
          <w:rFonts w:asciiTheme="minorEastAsia" w:hAnsiTheme="minorEastAsia" w:hint="eastAsia"/>
        </w:rPr>
        <w:t>厦门技师学院</w:t>
      </w:r>
      <w:r>
        <w:rPr>
          <w:rFonts w:ascii="SimSun" w:hAnsi="SimSun" w:cs="SimSun" w:hint="eastAsia"/>
        </w:rPr>
        <w:t>项目管理人员办理档案借调手续，借出待扫描档案。档案借调应逐卷逐件清点，借调的档案档号与调卷单开具的档号应一一对应，确保准确无误，同时应做好交接记录。</w:t>
      </w:r>
    </w:p>
    <w:p w:rsidR="000F0153" w:rsidRDefault="007323AD">
      <w:pPr>
        <w:pStyle w:val="aa"/>
        <w:widowControl/>
        <w:spacing w:beforeAutospacing="0" w:after="150" w:afterAutospacing="0" w:line="405" w:lineRule="atLeast"/>
        <w:ind w:firstLine="420"/>
        <w:rPr>
          <w:rFonts w:ascii="SimSun" w:hAnsi="SimSun" w:cs="SimSun"/>
        </w:rPr>
      </w:pPr>
      <w:r>
        <w:rPr>
          <w:rFonts w:ascii="SimSun" w:hAnsi="SimSun" w:cs="SimSun" w:hint="eastAsia"/>
        </w:rPr>
        <w:t>2.1.2</w:t>
      </w:r>
      <w:r>
        <w:rPr>
          <w:rFonts w:ascii="SimSun" w:hAnsi="SimSun" w:cs="SimSun" w:hint="eastAsia"/>
        </w:rPr>
        <w:t>目录补录和打印</w:t>
      </w:r>
      <w:r>
        <w:rPr>
          <w:rFonts w:ascii="SimSun" w:hAnsi="SimSun" w:cs="SimSun" w:hint="eastAsia"/>
        </w:rPr>
        <w:t>:</w:t>
      </w:r>
      <w:r>
        <w:rPr>
          <w:rFonts w:ascii="SimSun" w:hAnsi="SimSun" w:cs="SimSun" w:hint="eastAsia"/>
        </w:rPr>
        <w:t>电子目录录入应以双机校对录入软件录入，并以档案著录规则</w:t>
      </w:r>
      <w:r>
        <w:rPr>
          <w:rFonts w:ascii="SimSun" w:hAnsi="SimSun" w:cs="SimSun" w:hint="eastAsia"/>
        </w:rPr>
        <w:t> DA/T161-2002</w:t>
      </w:r>
      <w:r>
        <w:rPr>
          <w:rFonts w:ascii="SimSun" w:hAnsi="SimSun" w:cs="SimSun" w:hint="eastAsia"/>
        </w:rPr>
        <w:t>为依据，以实体档案为基准逐卷逐条录入档案电子目录，在确保电子目录信息准确无误后，按挂接要求审核目录数据库。对目录有误的档案要修正，对目录遗漏的档案要补录，档案涉及个人材料时，所有与本全宗单位或全宗单位系统有关的姓名都要录入到题名中。原档案无标题或者原档案标题不能反映文件内容时应拟写副题名。电子目录的其它字段要求按档案著录规则</w:t>
      </w:r>
      <w:r>
        <w:rPr>
          <w:rFonts w:ascii="SimSun" w:hAnsi="SimSun" w:cs="SimSun" w:hint="eastAsia"/>
        </w:rPr>
        <w:t> DA/T161-2002</w:t>
      </w:r>
      <w:r>
        <w:rPr>
          <w:rFonts w:ascii="SimSun" w:hAnsi="SimSun" w:cs="SimSun" w:hint="eastAsia"/>
        </w:rPr>
        <w:t>和</w:t>
      </w:r>
      <w:r>
        <w:rPr>
          <w:rFonts w:asciiTheme="minorEastAsia" w:hAnsiTheme="minorEastAsia" w:hint="eastAsia"/>
        </w:rPr>
        <w:t>厦门技师学院</w:t>
      </w:r>
      <w:r>
        <w:rPr>
          <w:rFonts w:ascii="SimSun" w:hAnsi="SimSun" w:cs="SimSun" w:hint="eastAsia"/>
        </w:rPr>
        <w:t>的要求进行录入。所有文件级目录要打印并装</w:t>
      </w:r>
      <w:r>
        <w:rPr>
          <w:rFonts w:ascii="SimSun" w:hAnsi="SimSun" w:cs="SimSun" w:hint="eastAsia"/>
        </w:rPr>
        <w:t>订归档文件目录、卷内目录和全引目录。按照档案目录采集著录规范和</w:t>
      </w:r>
      <w:r>
        <w:rPr>
          <w:rFonts w:asciiTheme="minorEastAsia" w:hAnsiTheme="minorEastAsia" w:hint="eastAsia"/>
        </w:rPr>
        <w:t>厦门技师学院</w:t>
      </w:r>
      <w:r>
        <w:rPr>
          <w:rFonts w:ascii="SimSun" w:hAnsi="SimSun" w:cs="SimSun" w:hint="eastAsia"/>
        </w:rPr>
        <w:t>工作要求，著录文件目录由服务外包单位指定专业技术人员审核校对。（特别提示：准备数字化的馆藏档案缺少电子目录，中标价已含电子目录录入费用。）</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2.1.3</w:t>
      </w:r>
      <w:r>
        <w:rPr>
          <w:rFonts w:ascii="SimSun" w:hAnsi="SimSun" w:cs="SimSun" w:hint="eastAsia"/>
        </w:rPr>
        <w:t>数据格式选择必须符合</w:t>
      </w:r>
      <w:r>
        <w:rPr>
          <w:rFonts w:asciiTheme="minorEastAsia" w:hAnsiTheme="minorEastAsia" w:hint="eastAsia"/>
        </w:rPr>
        <w:t>厦门技师学院</w:t>
      </w:r>
      <w:r>
        <w:rPr>
          <w:rFonts w:ascii="SimSun" w:hAnsi="SimSun" w:cs="SimSun" w:hint="eastAsia"/>
        </w:rPr>
        <w:t>文书档案数据格式的要求。</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2.1.4</w:t>
      </w:r>
      <w:r>
        <w:rPr>
          <w:rFonts w:ascii="SimSun" w:hAnsi="SimSun" w:cs="SimSun" w:hint="eastAsia"/>
        </w:rPr>
        <w:t>编写页号</w:t>
      </w:r>
      <w:r>
        <w:rPr>
          <w:rFonts w:ascii="SimSun" w:hAnsi="SimSun" w:cs="SimSun" w:hint="eastAsia"/>
        </w:rPr>
        <w:t>:</w:t>
      </w:r>
      <w:r>
        <w:rPr>
          <w:rFonts w:ascii="SimSun" w:hAnsi="SimSun" w:cs="SimSun" w:hint="eastAsia"/>
        </w:rPr>
        <w:t>对未编页号或页号编制不规范的案卷重新编号，统一采用阿拉伯数字号码机打号，正面编在右上角，背面编在左上角，并将原来编错的页号划掉。若有多张浮贴重叠，每张浮贴均需编写页号（注：科技档案页号正面编在右下角，背面编在左</w:t>
      </w:r>
      <w:r>
        <w:rPr>
          <w:rFonts w:ascii="SimSun" w:hAnsi="SimSun" w:cs="SimSun" w:hint="eastAsia"/>
        </w:rPr>
        <w:t>下角）。</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2.1.5</w:t>
      </w:r>
      <w:r>
        <w:rPr>
          <w:rFonts w:ascii="SimSun" w:hAnsi="SimSun" w:cs="SimSun" w:hint="eastAsia"/>
        </w:rPr>
        <w:t>已经编过页码的档案，或原有页码为连续性页号且清晰可见，不再重新编页码，如有跳号、编号出错或不清晰（数量较多）的情况，应整卷重新编页码，并在数字化工作单中加以说明；</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lastRenderedPageBreak/>
        <w:t>2.1.6</w:t>
      </w:r>
      <w:r>
        <w:rPr>
          <w:rFonts w:ascii="SimSun" w:hAnsi="SimSun" w:cs="SimSun" w:hint="eastAsia"/>
        </w:rPr>
        <w:t>筒子页按正、反两面顺序编制两个页号，折子页档案按自然页编页号。</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2.1.7</w:t>
      </w:r>
      <w:r>
        <w:rPr>
          <w:rFonts w:ascii="SimSun" w:hAnsi="SimSun" w:cs="SimSun" w:hint="eastAsia"/>
        </w:rPr>
        <w:t>文件材料在卷内排序错误的，必须调整文件顺序，由此造成页码不顺的，需重新编写页号。</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2.1.8</w:t>
      </w:r>
      <w:r>
        <w:rPr>
          <w:rFonts w:ascii="SimSun" w:hAnsi="SimSun" w:cs="SimSun" w:hint="eastAsia"/>
        </w:rPr>
        <w:t>案卷封面、卷内目录、备考表不编页号。案卷遇有特殊情况，由</w:t>
      </w:r>
      <w:r>
        <w:rPr>
          <w:rFonts w:asciiTheme="minorEastAsia" w:hAnsiTheme="minorEastAsia" w:hint="eastAsia"/>
        </w:rPr>
        <w:t>厦门技师学院</w:t>
      </w:r>
      <w:r>
        <w:rPr>
          <w:rFonts w:ascii="SimSun" w:hAnsi="SimSun" w:cs="SimSun" w:hint="eastAsia"/>
        </w:rPr>
        <w:t>项目管理人员决定是否重新编号。</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2.1.9</w:t>
      </w:r>
      <w:r>
        <w:rPr>
          <w:rFonts w:ascii="SimSun" w:hAnsi="SimSun" w:cs="SimSun" w:hint="eastAsia"/>
        </w:rPr>
        <w:t>档案装订物拆除</w:t>
      </w:r>
    </w:p>
    <w:p w:rsidR="000F0153" w:rsidRDefault="007323AD">
      <w:pPr>
        <w:pStyle w:val="aa"/>
        <w:widowControl/>
        <w:spacing w:beforeAutospacing="0" w:after="150" w:afterAutospacing="0" w:line="405" w:lineRule="atLeast"/>
        <w:ind w:firstLine="480"/>
        <w:rPr>
          <w:rFonts w:ascii="SimSun" w:hAnsi="SimSun" w:cs="SimSun"/>
        </w:rPr>
      </w:pPr>
      <w:r>
        <w:rPr>
          <w:rFonts w:ascii="SimSun" w:hAnsi="SimSun" w:cs="SimSun" w:hint="eastAsia"/>
        </w:rPr>
        <w:t>2.1.9.1</w:t>
      </w:r>
      <w:r>
        <w:rPr>
          <w:rFonts w:ascii="SimSun" w:hAnsi="SimSun" w:cs="SimSun" w:hint="eastAsia"/>
        </w:rPr>
        <w:t>逐卷拆除档案</w:t>
      </w:r>
      <w:r>
        <w:rPr>
          <w:rFonts w:ascii="SimSun" w:hAnsi="SimSun" w:cs="SimSun" w:hint="eastAsia"/>
        </w:rPr>
        <w:t>中的原装订物，精装书籍状装订的档案不得拆散，可用零边距扫描仪挂边扫描。</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2.1.9.2</w:t>
      </w:r>
      <w:r>
        <w:rPr>
          <w:rFonts w:ascii="SimSun" w:hAnsi="SimSun" w:cs="SimSun" w:hint="eastAsia"/>
        </w:rPr>
        <w:t>拆除档案装订物时可使用相应工具，对筒子页和其它粘连页面用小竹签等工具小心撕揭剥离，不得损毁档案。如有破损档案需局部修裱或整张裱糊。</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2.1.10</w:t>
      </w:r>
      <w:r>
        <w:rPr>
          <w:rFonts w:ascii="SimSun" w:hAnsi="SimSun" w:cs="SimSun" w:hint="eastAsia"/>
        </w:rPr>
        <w:t>档案保护性处理：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档案保护性处理是对确定扫描的档案逐卷检查实体，对档案的破损、霉坏等需裱糊的案卷作出评定，并在备考表上说明情况并填写台帐，对轻微破损并且能够进行加工的档案不进行修复，对破损严重的并且不能加工的档案递交</w:t>
      </w:r>
      <w:r>
        <w:rPr>
          <w:rFonts w:asciiTheme="minorEastAsia" w:hAnsiTheme="minorEastAsia" w:hint="eastAsia"/>
        </w:rPr>
        <w:t>厦门技师学院管理人员，并由采购方递交相关机构进行专业裱糊</w:t>
      </w:r>
    </w:p>
    <w:p w:rsidR="000F0153" w:rsidRDefault="007323AD">
      <w:pPr>
        <w:pStyle w:val="aa"/>
        <w:widowControl/>
        <w:spacing w:beforeAutospacing="0" w:after="150" w:afterAutospacing="0" w:line="405" w:lineRule="atLeast"/>
        <w:ind w:firstLine="480"/>
        <w:rPr>
          <w:rFonts w:ascii="SimSun" w:hAnsi="SimSun" w:cs="SimSun"/>
        </w:rPr>
      </w:pPr>
      <w:r>
        <w:rPr>
          <w:rFonts w:ascii="SimSun" w:hAnsi="SimSun" w:cs="SimSun" w:hint="eastAsia"/>
        </w:rPr>
        <w:t>2.1.</w:t>
      </w:r>
      <w:r>
        <w:rPr>
          <w:rFonts w:ascii="SimSun" w:hAnsi="SimSun" w:cs="SimSun" w:hint="eastAsia"/>
        </w:rPr>
        <w:t>11</w:t>
      </w:r>
      <w:r>
        <w:rPr>
          <w:rFonts w:ascii="SimSun" w:hAnsi="SimSun" w:cs="SimSun" w:hint="eastAsia"/>
        </w:rPr>
        <w:t>填写备考表</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凡经数字化前整理的档案，应填写备考表，并由整理、编页、检查人员签名</w:t>
      </w:r>
      <w:r>
        <w:rPr>
          <w:rFonts w:ascii="SimSun" w:hAnsi="SimSun" w:cs="SimSun" w:hint="eastAsia"/>
        </w:rPr>
        <w:t>(</w:t>
      </w:r>
      <w:r>
        <w:rPr>
          <w:rFonts w:ascii="SimSun" w:hAnsi="SimSun" w:cs="SimSun" w:hint="eastAsia"/>
        </w:rPr>
        <w:t>盖章</w:t>
      </w:r>
      <w:r>
        <w:rPr>
          <w:rFonts w:ascii="SimSun" w:hAnsi="SimSun" w:cs="SimSun" w:hint="eastAsia"/>
        </w:rPr>
        <w:t>)</w:t>
      </w:r>
      <w:r>
        <w:rPr>
          <w:rFonts w:ascii="SimSun" w:hAnsi="SimSun" w:cs="SimSun" w:hint="eastAsia"/>
        </w:rPr>
        <w:t>。在备考表中除标明文件页数、重份等情况外，还可注明特殊档案和需要说明的情况。</w:t>
      </w:r>
    </w:p>
    <w:p w:rsidR="000F0153" w:rsidRDefault="007323AD">
      <w:pPr>
        <w:pStyle w:val="aa"/>
        <w:widowControl/>
        <w:spacing w:beforeAutospacing="0" w:after="150" w:afterAutospacing="0" w:line="405" w:lineRule="atLeast"/>
        <w:ind w:firstLine="540"/>
        <w:outlineLvl w:val="3"/>
        <w:rPr>
          <w:rFonts w:ascii="SimSun" w:hAnsi="SimSun" w:cs="SimSun"/>
          <w:b/>
          <w:bCs/>
        </w:rPr>
      </w:pPr>
      <w:r>
        <w:rPr>
          <w:rFonts w:ascii="SimSun" w:hAnsi="SimSun" w:cs="SimSun" w:hint="eastAsia"/>
          <w:b/>
          <w:bCs/>
        </w:rPr>
        <w:t>3</w:t>
      </w:r>
      <w:r>
        <w:rPr>
          <w:rFonts w:ascii="SimSun" w:hAnsi="SimSun" w:cs="SimSun" w:hint="eastAsia"/>
          <w:b/>
          <w:bCs/>
        </w:rPr>
        <w:t>、档案数字化扫描</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3.2.1</w:t>
      </w:r>
      <w:r>
        <w:rPr>
          <w:rFonts w:ascii="SimSun" w:hAnsi="SimSun" w:cs="SimSun" w:hint="eastAsia"/>
        </w:rPr>
        <w:t>扫描方式</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3.2.1.1</w:t>
      </w:r>
      <w:r>
        <w:rPr>
          <w:rFonts w:ascii="SimSun" w:hAnsi="SimSun" w:cs="SimSun" w:hint="eastAsia"/>
        </w:rPr>
        <w:t>采用</w:t>
      </w:r>
      <w:r>
        <w:rPr>
          <w:rFonts w:ascii="SimSun" w:hAnsi="SimSun" w:cs="SimSun" w:hint="eastAsia"/>
        </w:rPr>
        <w:t>A3</w:t>
      </w:r>
      <w:r>
        <w:rPr>
          <w:rFonts w:ascii="SimSun" w:hAnsi="SimSun" w:cs="SimSun" w:hint="eastAsia"/>
        </w:rPr>
        <w:t>扫描仪按档案编定的次序逐卷逐页扫描，可根据档案幅面大小，选定区域进行扫描。</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3.2.1.2</w:t>
      </w:r>
      <w:r>
        <w:rPr>
          <w:rFonts w:ascii="SimSun" w:hAnsi="SimSun" w:cs="SimSun" w:hint="eastAsia"/>
        </w:rPr>
        <w:t>超过</w:t>
      </w:r>
      <w:r>
        <w:rPr>
          <w:rFonts w:ascii="SimSun" w:hAnsi="SimSun" w:cs="SimSun" w:hint="eastAsia"/>
        </w:rPr>
        <w:t>A3</w:t>
      </w:r>
      <w:r>
        <w:rPr>
          <w:rFonts w:ascii="SimSun" w:hAnsi="SimSun" w:cs="SimSun" w:hint="eastAsia"/>
        </w:rPr>
        <w:t>幅面的档案不得拼接，必须采用工程扫描仪另行扫描。扫描完成后，将扫描形成的电子档案按原档案顺序插入该卷电子档案的相应位置。</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w:t>
      </w:r>
      <w:r>
        <w:rPr>
          <w:rFonts w:ascii="SimSun" w:hAnsi="SimSun" w:cs="SimSun" w:hint="eastAsia"/>
        </w:rPr>
        <w:t>扫描质量要求：</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3.2.2.1</w:t>
      </w:r>
      <w:r>
        <w:rPr>
          <w:rFonts w:ascii="SimSun" w:hAnsi="SimSun" w:cs="SimSun" w:hint="eastAsia"/>
        </w:rPr>
        <w:t>无论页面大小均按页码顺序进行扫描。扫描时做到不缺页、不重页、图像内容完整，包括文件上的正文、页码、有关标记等必须纳入扫描图像范围。</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3.2.2.2</w:t>
      </w:r>
      <w:r>
        <w:rPr>
          <w:rFonts w:ascii="SimSun" w:hAnsi="SimSun" w:cs="SimSun" w:hint="eastAsia"/>
        </w:rPr>
        <w:t>纸张暗黄发黑、字迹不清的档案，或文字偏小、密集、清晰度较差等，应通过数字化系统调整亮度、对比度、分辩率等技术参数，直至图像清晰为止。同一份文件内只能采用一种分辩率，以件为单位采用的最高分辩率为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lastRenderedPageBreak/>
        <w:t>3.2.2.3</w:t>
      </w:r>
      <w:r>
        <w:rPr>
          <w:rFonts w:ascii="SimSun" w:hAnsi="SimSun" w:cs="SimSun" w:hint="eastAsia"/>
        </w:rPr>
        <w:t>遇有字迹完全褪色（只剩划痕）或复写纸字迹且发生浸染时，可扫描该页档案反面，再做镜像文件，如果该页纸张同时老化、破损现象，宜在扫描后再进行修裱</w:t>
      </w:r>
      <w:r>
        <w:rPr>
          <w:rFonts w:ascii="SimSun" w:hAnsi="SimSun" w:cs="SimSun" w:hint="eastAsia"/>
        </w:rPr>
        <w:t>处理。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3.2.2.4</w:t>
      </w:r>
      <w:r>
        <w:rPr>
          <w:rFonts w:ascii="SimSun" w:hAnsi="SimSun" w:cs="SimSun" w:hint="eastAsia"/>
        </w:rPr>
        <w:t>在同一份档案文件内，清晰度不同，特别是铅笔、钢笔、圆珠笔同时存在的，应以文件主要部分的清晰为准。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3.2.2.5</w:t>
      </w:r>
      <w:r>
        <w:rPr>
          <w:rFonts w:ascii="SimSun" w:hAnsi="SimSun" w:cs="SimSun" w:hint="eastAsia"/>
        </w:rPr>
        <w:t>初始扫描时，应尽量将档案纸张放置端正，最大限度地减少因纠偏产生的图像失真问题。</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3.2.2.6</w:t>
      </w:r>
      <w:r>
        <w:rPr>
          <w:rFonts w:ascii="SimSun" w:hAnsi="SimSun" w:cs="SimSun" w:hint="eastAsia"/>
        </w:rPr>
        <w:t>若有多张浮贴重叠，每张浮贴均需单独扫描。</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3.2.2.7</w:t>
      </w:r>
      <w:r>
        <w:rPr>
          <w:rFonts w:ascii="SimSun" w:hAnsi="SimSun" w:cs="SimSun" w:hint="eastAsia"/>
        </w:rPr>
        <w:t>档案扫描时不可折角、遮字，不得有非档案的杂物，如头发、纸屑等。</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3.2.2.8</w:t>
      </w:r>
      <w:r>
        <w:rPr>
          <w:rFonts w:ascii="SimSun" w:hAnsi="SimSun" w:cs="SimSun" w:hint="eastAsia"/>
        </w:rPr>
        <w:t>电子图片的倾斜度不得超出</w:t>
      </w:r>
      <w:r>
        <w:rPr>
          <w:rFonts w:ascii="SimSun" w:hAnsi="SimSun" w:cs="SimSun" w:hint="eastAsia"/>
        </w:rPr>
        <w:t>1</w:t>
      </w:r>
      <w:r>
        <w:rPr>
          <w:rFonts w:ascii="SimSun" w:hAnsi="SimSun" w:cs="SimSun" w:hint="eastAsia"/>
        </w:rPr>
        <w:t>度，不允许有折叠、遮字或缺损，保持图像的完整，图片端正、无扭曲。</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3.2.2.9</w:t>
      </w:r>
      <w:r>
        <w:rPr>
          <w:rFonts w:ascii="SimSun" w:hAnsi="SimSun" w:cs="SimSun" w:hint="eastAsia"/>
        </w:rPr>
        <w:t>图片命名及组成必须与馆藏实体档案一一对应，并</w:t>
      </w:r>
      <w:r>
        <w:rPr>
          <w:rFonts w:asciiTheme="minorEastAsia" w:hAnsiTheme="minorEastAsia" w:hint="eastAsia"/>
        </w:rPr>
        <w:t>厦门技师学院</w:t>
      </w:r>
      <w:r>
        <w:rPr>
          <w:rFonts w:ascii="SimSun" w:hAnsi="SimSun" w:cs="SimSun" w:hint="eastAsia"/>
        </w:rPr>
        <w:t>档案管理软件要求。电子影像数据准确、索引数据准确并与纸质档案相匹配。</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3.2.3</w:t>
      </w:r>
      <w:r>
        <w:rPr>
          <w:rFonts w:ascii="SimSun" w:hAnsi="SimSun" w:cs="SimSun" w:hint="eastAsia"/>
        </w:rPr>
        <w:t>扫描模式</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扫描色彩模式一般只采用彩色模式，工程蓝图采用灰度模式并去色或彩色扫描。</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3.2.4</w:t>
      </w:r>
      <w:r>
        <w:rPr>
          <w:rFonts w:ascii="SimSun" w:hAnsi="SimSun" w:cs="SimSun" w:hint="eastAsia"/>
          <w:shd w:val="clear" w:color="auto" w:fill="FFFFFF"/>
        </w:rPr>
        <w:t>扫描分辨率</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扫描分辨率标准为</w:t>
      </w:r>
      <w:r>
        <w:rPr>
          <w:rFonts w:ascii="SimSun" w:hAnsi="SimSun" w:cs="SimSun" w:hint="eastAsia"/>
          <w:shd w:val="clear" w:color="auto" w:fill="FFFFFF"/>
        </w:rPr>
        <w:t>300dpi</w:t>
      </w:r>
      <w:r>
        <w:rPr>
          <w:rFonts w:ascii="SimSun" w:hAnsi="SimSun" w:cs="SimSun" w:hint="eastAsia"/>
          <w:shd w:val="clear" w:color="auto" w:fill="FFFFFF"/>
        </w:rPr>
        <w:t>。</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3.2.5</w:t>
      </w:r>
      <w:r>
        <w:rPr>
          <w:rFonts w:ascii="SimSun" w:hAnsi="SimSun" w:cs="SimSun" w:hint="eastAsia"/>
          <w:shd w:val="clear" w:color="auto" w:fill="FFFFFF"/>
        </w:rPr>
        <w:t>图像格式</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图像文件采用</w:t>
      </w:r>
      <w:r>
        <w:rPr>
          <w:rFonts w:ascii="SimSun" w:hAnsi="SimSun" w:cs="SimSun" w:hint="eastAsia"/>
          <w:shd w:val="clear" w:color="auto" w:fill="FFFFFF"/>
        </w:rPr>
        <w:t>TIF</w:t>
      </w:r>
      <w:r>
        <w:rPr>
          <w:rFonts w:ascii="SimSun" w:hAnsi="SimSun" w:cs="SimSun" w:hint="eastAsia"/>
          <w:shd w:val="clear" w:color="auto" w:fill="FFFFFF"/>
        </w:rPr>
        <w:t>、</w:t>
      </w:r>
      <w:r>
        <w:rPr>
          <w:rFonts w:ascii="SimSun" w:hAnsi="SimSun" w:cs="SimSun" w:hint="eastAsia"/>
          <w:shd w:val="clear" w:color="auto" w:fill="FFFFFF"/>
        </w:rPr>
        <w:t>JPG</w:t>
      </w:r>
      <w:r>
        <w:rPr>
          <w:rFonts w:ascii="SimSun" w:hAnsi="SimSun" w:cs="SimSun" w:hint="eastAsia"/>
          <w:shd w:val="clear" w:color="auto" w:fill="FFFFFF"/>
        </w:rPr>
        <w:t>和</w:t>
      </w:r>
      <w:r>
        <w:rPr>
          <w:rFonts w:ascii="SimSun" w:hAnsi="SimSun" w:cs="SimSun" w:hint="eastAsia"/>
          <w:shd w:val="clear" w:color="auto" w:fill="FFFFFF"/>
        </w:rPr>
        <w:t>PDF</w:t>
      </w:r>
      <w:r>
        <w:rPr>
          <w:rFonts w:ascii="SimSun" w:hAnsi="SimSun" w:cs="SimSun" w:hint="eastAsia"/>
          <w:shd w:val="clear" w:color="auto" w:fill="FFFFFF"/>
        </w:rPr>
        <w:t>格式保存。</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3</w:t>
      </w:r>
      <w:r>
        <w:rPr>
          <w:rFonts w:ascii="SimSun" w:hAnsi="SimSun" w:cs="SimSun" w:hint="eastAsia"/>
          <w:shd w:val="clear" w:color="auto" w:fill="FFFFFF"/>
        </w:rPr>
        <w:t>档案数字化加工后处理</w:t>
      </w:r>
    </w:p>
    <w:p w:rsidR="000F0153" w:rsidRDefault="007323AD">
      <w:pPr>
        <w:pStyle w:val="aa"/>
        <w:widowControl/>
        <w:shd w:val="clear" w:color="auto" w:fill="FFFFFF"/>
        <w:spacing w:beforeAutospacing="0" w:after="150" w:afterAutospacing="0" w:line="405" w:lineRule="atLeast"/>
        <w:ind w:firstLine="540"/>
        <w:rPr>
          <w:rFonts w:ascii="SimSun" w:hAnsi="SimSun" w:cs="SimSun"/>
        </w:rPr>
      </w:pPr>
      <w:r>
        <w:rPr>
          <w:rFonts w:ascii="SimSun" w:hAnsi="SimSun" w:cs="SimSun" w:hint="eastAsia"/>
          <w:shd w:val="clear" w:color="auto" w:fill="FFFFFF"/>
        </w:rPr>
        <w:t>3.1</w:t>
      </w:r>
      <w:r>
        <w:rPr>
          <w:rFonts w:ascii="SimSun" w:hAnsi="SimSun" w:cs="SimSun" w:hint="eastAsia"/>
          <w:shd w:val="clear" w:color="auto" w:fill="FFFFFF"/>
        </w:rPr>
        <w:t>扫描统计</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核对每卷（宗）的实际扫描页数与档案整理时填写的档案页数是否一致，不一致时应注明具体原因和处理方法。并提交</w:t>
      </w:r>
      <w:r>
        <w:rPr>
          <w:rFonts w:asciiTheme="minorEastAsia" w:hAnsiTheme="minorEastAsia" w:hint="eastAsia"/>
        </w:rPr>
        <w:t>厦门技师学院</w:t>
      </w:r>
      <w:r>
        <w:rPr>
          <w:rFonts w:ascii="SimSun" w:hAnsi="SimSun" w:cs="SimSun" w:hint="eastAsia"/>
        </w:rPr>
        <w:t>项目管理人员审核同意后，进行处理认真统计扫描的页数。</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w:t>
      </w:r>
      <w:r>
        <w:rPr>
          <w:rFonts w:ascii="SimSun" w:hAnsi="SimSun" w:cs="SimSun" w:hint="eastAsia"/>
        </w:rPr>
        <w:t>图</w:t>
      </w:r>
      <w:r>
        <w:rPr>
          <w:rFonts w:ascii="SimSun" w:hAnsi="SimSun" w:cs="SimSun" w:hint="eastAsia"/>
        </w:rPr>
        <w:t>像处理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lastRenderedPageBreak/>
        <w:t>3.2.1</w:t>
      </w:r>
      <w:r>
        <w:rPr>
          <w:rFonts w:ascii="SimSun" w:hAnsi="SimSun" w:cs="SimSun" w:hint="eastAsia"/>
        </w:rPr>
        <w:t>经数字化所产生的图像文件，按照</w:t>
      </w:r>
      <w:r>
        <w:rPr>
          <w:rFonts w:ascii="SimSun" w:hAnsi="SimSun" w:cs="SimSun" w:hint="eastAsia"/>
        </w:rPr>
        <w:t>DA/T31-2005</w:t>
      </w:r>
      <w:r>
        <w:rPr>
          <w:rFonts w:ascii="SimSun" w:hAnsi="SimSun" w:cs="SimSun" w:hint="eastAsia"/>
        </w:rPr>
        <w:t>纸质档案数字化技术规范的要求，进行相应的图像优化处理，使图像清晰、完整，不得出现原件没有的颜色、变形、明显皱纹等破坏图像质量的现象。</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3.2.2</w:t>
      </w:r>
      <w:r>
        <w:rPr>
          <w:rFonts w:ascii="SimSun" w:hAnsi="SimSun" w:cs="SimSun" w:hint="eastAsia"/>
        </w:rPr>
        <w:t>对扫描后的图像进行逐页纠偏、裁边、排序等处理。纠偏后的图像倾斜度不得大于</w:t>
      </w:r>
      <w:r>
        <w:rPr>
          <w:rFonts w:ascii="SimSun" w:hAnsi="SimSun" w:cs="SimSun" w:hint="eastAsia"/>
        </w:rPr>
        <w:t>0.1</w:t>
      </w:r>
      <w:r>
        <w:rPr>
          <w:rFonts w:ascii="SimSun" w:hAnsi="SimSun" w:cs="SimSun" w:hint="eastAsia"/>
        </w:rPr>
        <w:t>；方向不正确的图像，应旋转还原，以符合阅读习惯。</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3.3</w:t>
      </w:r>
      <w:r>
        <w:rPr>
          <w:rFonts w:ascii="SimSun" w:hAnsi="SimSun" w:cs="SimSun" w:hint="eastAsia"/>
        </w:rPr>
        <w:t>图像质检：</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3.3.1</w:t>
      </w:r>
      <w:r>
        <w:rPr>
          <w:rFonts w:ascii="SimSun" w:hAnsi="SimSun" w:cs="SimSun" w:hint="eastAsia"/>
        </w:rPr>
        <w:t>服务外包单位必须建立严格的质量检测体系，要有专职质检员和总检员，按档案扫描的质量要求对工作人员进行编号、扫描、图像处理等业务进行质量检查。</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w:t>
      </w:r>
      <w:r>
        <w:rPr>
          <w:rFonts w:ascii="SimSun" w:hAnsi="SimSun" w:cs="SimSun" w:hint="eastAsia"/>
        </w:rPr>
        <w:t>.3.2</w:t>
      </w:r>
      <w:r>
        <w:rPr>
          <w:rFonts w:ascii="SimSun" w:hAnsi="SimSun" w:cs="SimSun" w:hint="eastAsia"/>
        </w:rPr>
        <w:t>对不符合质量要求的图像，要重新扫描后进行替换，对加工数据自检合格，符合</w:t>
      </w:r>
      <w:r>
        <w:rPr>
          <w:rFonts w:asciiTheme="minorEastAsia" w:hAnsiTheme="minorEastAsia" w:hint="eastAsia"/>
        </w:rPr>
        <w:t>厦门技师学院</w:t>
      </w:r>
      <w:r>
        <w:rPr>
          <w:rFonts w:ascii="SimSun" w:hAnsi="SimSun" w:cs="SimSun" w:hint="eastAsia"/>
        </w:rPr>
        <w:t>数据质量标准的，才能递交</w:t>
      </w:r>
      <w:r>
        <w:rPr>
          <w:rFonts w:asciiTheme="minorEastAsia" w:hAnsiTheme="minorEastAsia" w:hint="eastAsia"/>
        </w:rPr>
        <w:t>厦门技师学院</w:t>
      </w:r>
      <w:r>
        <w:rPr>
          <w:rFonts w:ascii="SimSun" w:hAnsi="SimSun" w:cs="SimSun" w:hint="eastAsia"/>
        </w:rPr>
        <w:t>验收。</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3.4</w:t>
      </w:r>
      <w:r>
        <w:rPr>
          <w:rFonts w:ascii="SimSun" w:hAnsi="SimSun" w:cs="SimSun" w:hint="eastAsia"/>
        </w:rPr>
        <w:t>数据挂接</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3.4.1</w:t>
      </w:r>
      <w:r>
        <w:rPr>
          <w:rFonts w:ascii="SimSun" w:hAnsi="SimSun" w:cs="SimSun" w:hint="eastAsia"/>
        </w:rPr>
        <w:t>以目录数据库为依据，将每一份文件扫描所得的一个或多个图像存储为一份图像文件。将图像文件存储到相应文件夹时，需认真核查每一份图像文件的名</w:t>
      </w:r>
      <w:r>
        <w:rPr>
          <w:rFonts w:ascii="SimSun" w:hAnsi="SimSun" w:cs="SimSun" w:hint="eastAsia"/>
        </w:rPr>
        <w:t xml:space="preserve"> </w:t>
      </w:r>
      <w:r>
        <w:rPr>
          <w:rFonts w:ascii="SimSun" w:hAnsi="SimSun" w:cs="SimSun" w:hint="eastAsia"/>
        </w:rPr>
        <w:t>称与目录数据库中该份实体的档号是否相同，图像文件的页数与目录数据库中该份文件的页数是否一致等。通过每一份图像文件的文件名与目录数据库中该份文件的档号的一致性和唯一性，建立起一一对应的关联关系，实现目录数据库与图像文件</w:t>
      </w:r>
      <w:r>
        <w:rPr>
          <w:rFonts w:ascii="SimSun" w:hAnsi="SimSun" w:cs="SimSun" w:hint="eastAsia"/>
        </w:rPr>
        <w:t>的批量挂接（注：</w:t>
      </w:r>
      <w:r>
        <w:rPr>
          <w:rFonts w:asciiTheme="minorEastAsia" w:hAnsiTheme="minorEastAsia" w:hint="eastAsia"/>
        </w:rPr>
        <w:t>厦门技师学院</w:t>
      </w:r>
      <w:r>
        <w:rPr>
          <w:rFonts w:ascii="SimSun" w:hAnsi="SimSun" w:cs="SimSun" w:hint="eastAsia"/>
        </w:rPr>
        <w:t>需有档案管理系统并支持批量挂接）。</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3.4.2</w:t>
      </w:r>
      <w:r>
        <w:rPr>
          <w:rFonts w:ascii="SimSun" w:hAnsi="SimSun" w:cs="SimSun" w:hint="eastAsia"/>
        </w:rPr>
        <w:t>认真填写纸质档案数字化转换过程交接登记表单，记录数据关联后的页数，核对每一份文件关联后的页数与档案整理、扫描时填写的页数是否一致，不一致时应注明具体原因和处理办法，并提交</w:t>
      </w:r>
      <w:r>
        <w:rPr>
          <w:rFonts w:asciiTheme="minorEastAsia" w:hAnsiTheme="minorEastAsia" w:hint="eastAsia"/>
        </w:rPr>
        <w:t>厦门技师学院</w:t>
      </w:r>
      <w:r>
        <w:rPr>
          <w:rFonts w:ascii="SimSun" w:hAnsi="SimSun" w:cs="SimSun" w:hint="eastAsia"/>
        </w:rPr>
        <w:t>项目管理人员审核同意后，进行处理。</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3.4.3</w:t>
      </w:r>
      <w:r>
        <w:rPr>
          <w:rFonts w:ascii="SimSun" w:hAnsi="SimSun" w:cs="SimSun" w:hint="eastAsia"/>
        </w:rPr>
        <w:t>要求数字化的档案数据能准确的与</w:t>
      </w:r>
      <w:r>
        <w:rPr>
          <w:rFonts w:asciiTheme="minorEastAsia" w:hAnsiTheme="minorEastAsia" w:hint="eastAsia"/>
        </w:rPr>
        <w:t>厦门技师学院</w:t>
      </w:r>
      <w:r>
        <w:rPr>
          <w:rFonts w:ascii="SimSun" w:hAnsi="SimSun" w:cs="SimSun" w:hint="eastAsia"/>
        </w:rPr>
        <w:t>档案信息管理系统衔接，保证系统档案数据的准确性。</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w:t>
      </w:r>
      <w:r>
        <w:rPr>
          <w:rFonts w:ascii="SimSun" w:hAnsi="SimSun" w:cs="SimSun" w:hint="eastAsia"/>
        </w:rPr>
        <w:t>档案的装订</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3.5.1</w:t>
      </w:r>
      <w:r>
        <w:rPr>
          <w:rFonts w:ascii="SimSun" w:hAnsi="SimSun" w:cs="SimSun" w:hint="eastAsia"/>
        </w:rPr>
        <w:t>装订技术要求</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3.5.2</w:t>
      </w:r>
      <w:r>
        <w:rPr>
          <w:rFonts w:ascii="SimSun" w:hAnsi="SimSun" w:cs="SimSun" w:hint="eastAsia"/>
        </w:rPr>
        <w:t>拆除档案上的金属物，如订书钉、回形针、大头针和金属夹等。</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lastRenderedPageBreak/>
        <w:t>3.5.3</w:t>
      </w:r>
      <w:r>
        <w:rPr>
          <w:rFonts w:ascii="SimSun" w:hAnsi="SimSun" w:cs="SimSun" w:hint="eastAsia"/>
        </w:rPr>
        <w:t>恢复装订时，应认真核对档案页码，核对文件排列顺序，发现错误的地方及时纠正，不能处理的上报</w:t>
      </w:r>
      <w:r>
        <w:rPr>
          <w:rFonts w:asciiTheme="minorEastAsia" w:hAnsiTheme="minorEastAsia" w:hint="eastAsia"/>
        </w:rPr>
        <w:t>厦门技师学院</w:t>
      </w:r>
      <w:r>
        <w:rPr>
          <w:rFonts w:ascii="SimSun" w:hAnsi="SimSun" w:cs="SimSun" w:hint="eastAsia"/>
        </w:rPr>
        <w:t>项目管理人员，装订成册的档案必须保证每页都装订成功，不得有漏装掉页情况出现。</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3.5.4</w:t>
      </w:r>
      <w:r>
        <w:rPr>
          <w:rFonts w:ascii="SimSun" w:hAnsi="SimSun" w:cs="SimSun" w:hint="eastAsia"/>
        </w:rPr>
        <w:t>经核对无误的档案，应以文件左齐（裁口整齐）、下齐（地脚整齐），左侧装订，装订成品必须结实美观。</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3.5.5</w:t>
      </w:r>
      <w:r>
        <w:rPr>
          <w:rFonts w:ascii="SimSun" w:hAnsi="SimSun" w:cs="SimSun" w:hint="eastAsia"/>
        </w:rPr>
        <w:t>在整理过程中，如遇有小页面或没有足够装订空白页面，即无装订边的，必须用质地、颜色相近纸张加边后再装订。</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3.5.6</w:t>
      </w:r>
      <w:r>
        <w:rPr>
          <w:rFonts w:ascii="SimSun" w:hAnsi="SimSun" w:cs="SimSun" w:hint="eastAsia"/>
        </w:rPr>
        <w:t>对浮贴在相邻档案纸张上的小签条等小页面档案，如粘连不牢，用档案修裱专用浆糊加固避免脱落。</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w:t>
      </w:r>
      <w:r>
        <w:rPr>
          <w:rFonts w:ascii="SimSun" w:hAnsi="SimSun" w:cs="SimSun" w:hint="eastAsia"/>
        </w:rPr>
        <w:t>5.7</w:t>
      </w:r>
      <w:r>
        <w:rPr>
          <w:rFonts w:ascii="SimSun" w:hAnsi="SimSun" w:cs="SimSun" w:hint="eastAsia"/>
        </w:rPr>
        <w:t>对没有预留空白装订边的正常大小页面，用修裱档案专用纸张接边后，再折成与案卷大小一致页面装订。所有进行修裱、托底、接边等处理的页面，须完全干燥后才能进行装订。</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3.5.8</w:t>
      </w:r>
      <w:r>
        <w:rPr>
          <w:rFonts w:ascii="SimSun" w:hAnsi="SimSun" w:cs="SimSun" w:hint="eastAsia"/>
        </w:rPr>
        <w:t>对原来已打孔装订的档案，在装订时尽可能利用原孔装订，不能按原孔而需重新打孔的档案，打孔时严格按照规定沿档案文件左边适当处打孔，确保三点一</w:t>
      </w:r>
      <w:r>
        <w:rPr>
          <w:rFonts w:ascii="SimSun" w:hAnsi="SimSun" w:cs="SimSun" w:hint="eastAsia"/>
        </w:rPr>
        <w:t xml:space="preserve"> </w:t>
      </w:r>
      <w:r>
        <w:rPr>
          <w:rFonts w:ascii="SimSun" w:hAnsi="SimSun" w:cs="SimSun" w:hint="eastAsia"/>
        </w:rPr>
        <w:t>线，既不漏页也不损害文件字符。</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3.5.9</w:t>
      </w:r>
      <w:r>
        <w:rPr>
          <w:rFonts w:ascii="SimSun" w:hAnsi="SimSun" w:cs="SimSun" w:hint="eastAsia"/>
        </w:rPr>
        <w:t>档案装订系线时要按照标准方法操作，线不可太长或太短，系线松紧适度。</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3.5.10</w:t>
      </w:r>
      <w:r>
        <w:rPr>
          <w:rFonts w:ascii="SimSun" w:hAnsi="SimSun" w:cs="SimSun" w:hint="eastAsia"/>
        </w:rPr>
        <w:t>案卷装订成册经质检合格后，按全宗分别排序退卷归库。</w:t>
      </w:r>
    </w:p>
    <w:p w:rsidR="000F0153" w:rsidRDefault="007323AD">
      <w:pPr>
        <w:pStyle w:val="aa"/>
        <w:widowControl/>
        <w:spacing w:beforeAutospacing="0" w:after="150" w:afterAutospacing="0" w:line="405" w:lineRule="atLeast"/>
        <w:ind w:firstLine="480"/>
        <w:rPr>
          <w:rFonts w:ascii="SimSun" w:hAnsi="SimSun" w:cs="SimSun"/>
        </w:rPr>
      </w:pPr>
      <w:r>
        <w:rPr>
          <w:rFonts w:ascii="SimSun" w:hAnsi="SimSun" w:cs="SimSun" w:hint="eastAsia"/>
        </w:rPr>
        <w:t>3.6</w:t>
      </w:r>
      <w:r>
        <w:rPr>
          <w:rFonts w:ascii="SimSun" w:hAnsi="SimSun" w:cs="SimSun" w:hint="eastAsia"/>
        </w:rPr>
        <w:t>档案实体验收</w:t>
      </w:r>
    </w:p>
    <w:p w:rsidR="000F0153" w:rsidRDefault="007323AD">
      <w:pPr>
        <w:pStyle w:val="aa"/>
        <w:widowControl/>
        <w:spacing w:beforeAutospacing="0" w:after="150" w:afterAutospacing="0" w:line="405" w:lineRule="atLeast"/>
        <w:ind w:firstLine="540"/>
        <w:rPr>
          <w:rFonts w:ascii="SimSun" w:hAnsi="SimSun" w:cs="SimSun"/>
        </w:rPr>
      </w:pPr>
      <w:r>
        <w:rPr>
          <w:rFonts w:ascii="SimSun" w:hAnsi="SimSun" w:cs="SimSun" w:hint="eastAsia"/>
        </w:rPr>
        <w:t>档案实</w:t>
      </w:r>
      <w:r>
        <w:rPr>
          <w:rFonts w:ascii="SimSun" w:hAnsi="SimSun" w:cs="SimSun" w:hint="eastAsia"/>
        </w:rPr>
        <w:t>体验收必须逐卷清点，按档案数量、文件状况、卷内文件页数顺序、装订、修裱等要求等进行检查，并上交</w:t>
      </w:r>
      <w:r>
        <w:rPr>
          <w:rFonts w:asciiTheme="minorEastAsia" w:hAnsiTheme="minorEastAsia" w:hint="eastAsia"/>
        </w:rPr>
        <w:t>厦门技师学院</w:t>
      </w:r>
      <w:r>
        <w:rPr>
          <w:rFonts w:ascii="SimSun" w:hAnsi="SimSun" w:cs="SimSun" w:hint="eastAsia"/>
        </w:rPr>
        <w:t>档案库房管理人员点收入库。如发现档案丢失、损坏、圈划或涂改等将追究法律责任，顺序错误、装订不符要求，卷内文件颠倒等作为差错，合格率达到</w:t>
      </w:r>
      <w:r>
        <w:rPr>
          <w:rFonts w:ascii="SimSun" w:hAnsi="SimSun" w:cs="SimSun" w:hint="eastAsia"/>
        </w:rPr>
        <w:t>100%</w:t>
      </w:r>
      <w:r>
        <w:rPr>
          <w:rFonts w:ascii="SimSun" w:hAnsi="SimSun" w:cs="SimSun" w:hint="eastAsia"/>
        </w:rPr>
        <w:t>予以验收通过。</w:t>
      </w:r>
    </w:p>
    <w:p w:rsidR="000F0153" w:rsidRDefault="000F0153">
      <w:pPr>
        <w:spacing w:line="360" w:lineRule="auto"/>
        <w:jc w:val="left"/>
        <w:rPr>
          <w:rFonts w:ascii="SimSun" w:hAnsi="SimSun"/>
          <w:sz w:val="24"/>
        </w:rPr>
        <w:sectPr w:rsidR="000F0153">
          <w:pgSz w:w="11906" w:h="16838"/>
          <w:pgMar w:top="1440" w:right="1800" w:bottom="1440" w:left="1800" w:header="851" w:footer="992" w:gutter="0"/>
          <w:cols w:space="425"/>
          <w:docGrid w:type="lines" w:linePitch="312"/>
        </w:sectPr>
      </w:pPr>
    </w:p>
    <w:p w:rsidR="000F0153" w:rsidRDefault="007323AD">
      <w:pPr>
        <w:pStyle w:val="4"/>
        <w:spacing w:line="360" w:lineRule="auto"/>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4</w:t>
      </w:r>
      <w:r>
        <w:rPr>
          <w:rFonts w:asciiTheme="minorEastAsia" w:eastAsiaTheme="minorEastAsia" w:hAnsiTheme="minorEastAsia" w:hint="eastAsia"/>
          <w:sz w:val="24"/>
          <w:szCs w:val="24"/>
        </w:rPr>
        <w:t>、档案数字化加工成果存储范例</w:t>
      </w:r>
    </w:p>
    <w:p w:rsidR="000F0153" w:rsidRDefault="007323AD">
      <w:pPr>
        <w:widowControl/>
        <w:spacing w:line="360" w:lineRule="auto"/>
        <w:rPr>
          <w:rFonts w:ascii="SimSun" w:hAnsi="SimSun"/>
          <w:sz w:val="24"/>
        </w:rPr>
      </w:pPr>
      <w:r>
        <w:rPr>
          <w:noProof/>
          <w:lang w:eastAsia="ja-JP"/>
        </w:rPr>
        <w:drawing>
          <wp:inline distT="0" distB="0" distL="114300" distR="114300">
            <wp:extent cx="5445125" cy="7381875"/>
            <wp:effectExtent l="0" t="0" r="3175" b="9525"/>
            <wp:docPr id="9" name="图片 9" descr="以“件”数据存储范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以“件”数据存储范例"/>
                    <pic:cNvPicPr>
                      <a:picLocks noChangeAspect="1"/>
                    </pic:cNvPicPr>
                  </pic:nvPicPr>
                  <pic:blipFill>
                    <a:blip r:embed="rId8" cstate="print"/>
                    <a:stretch>
                      <a:fillRect/>
                    </a:stretch>
                  </pic:blipFill>
                  <pic:spPr>
                    <a:xfrm>
                      <a:off x="0" y="0"/>
                      <a:ext cx="5445125" cy="7381875"/>
                    </a:xfrm>
                    <a:prstGeom prst="rect">
                      <a:avLst/>
                    </a:prstGeom>
                  </pic:spPr>
                </pic:pic>
              </a:graphicData>
            </a:graphic>
          </wp:inline>
        </w:drawing>
      </w:r>
    </w:p>
    <w:p w:rsidR="000F0153" w:rsidRDefault="007323AD">
      <w:pPr>
        <w:spacing w:line="360" w:lineRule="auto"/>
        <w:ind w:firstLineChars="200" w:firstLine="420"/>
        <w:sectPr w:rsidR="000F0153">
          <w:pgSz w:w="11906" w:h="16838"/>
          <w:pgMar w:top="1440" w:right="1800" w:bottom="1440" w:left="1800" w:header="851" w:footer="992" w:gutter="0"/>
          <w:cols w:space="425"/>
          <w:docGrid w:type="lines" w:linePitch="312"/>
        </w:sectPr>
      </w:pPr>
      <w:r>
        <w:br w:type="page"/>
      </w:r>
      <w:r>
        <w:rPr>
          <w:noProof/>
          <w:lang w:eastAsia="ja-JP"/>
        </w:rPr>
        <w:lastRenderedPageBreak/>
        <w:drawing>
          <wp:inline distT="0" distB="0" distL="114300" distR="114300">
            <wp:extent cx="5795010" cy="6863080"/>
            <wp:effectExtent l="0" t="0" r="15240" b="13970"/>
            <wp:docPr id="8" name="图片 8" descr="档案数据存储范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档案数据存储范例"/>
                    <pic:cNvPicPr>
                      <a:picLocks noChangeAspect="1"/>
                    </pic:cNvPicPr>
                  </pic:nvPicPr>
                  <pic:blipFill>
                    <a:blip r:embed="rId9" cstate="print"/>
                    <a:stretch>
                      <a:fillRect/>
                    </a:stretch>
                  </pic:blipFill>
                  <pic:spPr>
                    <a:xfrm>
                      <a:off x="0" y="0"/>
                      <a:ext cx="5795010" cy="6863080"/>
                    </a:xfrm>
                    <a:prstGeom prst="rect">
                      <a:avLst/>
                    </a:prstGeom>
                  </pic:spPr>
                </pic:pic>
              </a:graphicData>
            </a:graphic>
          </wp:inline>
        </w:drawing>
      </w:r>
    </w:p>
    <w:p w:rsidR="000F0153" w:rsidRDefault="007323AD">
      <w:pPr>
        <w:spacing w:line="360" w:lineRule="auto"/>
        <w:ind w:firstLineChars="200" w:firstLine="422"/>
        <w:rPr>
          <w:rFonts w:asciiTheme="minorEastAsia" w:hAnsiTheme="minorEastAsia" w:cstheme="minorEastAsia"/>
          <w:b/>
          <w:bCs/>
        </w:rPr>
      </w:pPr>
      <w:r>
        <w:rPr>
          <w:rFonts w:asciiTheme="minorEastAsia" w:hAnsiTheme="minorEastAsia" w:cstheme="minorEastAsia" w:hint="eastAsia"/>
          <w:b/>
          <w:bCs/>
        </w:rPr>
        <w:lastRenderedPageBreak/>
        <w:t>档案按“件”整理：</w:t>
      </w:r>
    </w:p>
    <w:p w:rsidR="000F0153" w:rsidRDefault="007323AD">
      <w:pPr>
        <w:ind w:firstLineChars="200" w:firstLine="420"/>
        <w:jc w:val="left"/>
      </w:pPr>
      <w:r>
        <w:rPr>
          <w:rFonts w:hint="eastAsia"/>
        </w:rPr>
        <w:t>将装订好的文件放入卷盒之内，案卷封面及册脊按要求填写。</w:t>
      </w:r>
    </w:p>
    <w:p w:rsidR="000F0153" w:rsidRDefault="007323AD">
      <w:pPr>
        <w:ind w:firstLineChars="200" w:firstLine="420"/>
        <w:jc w:val="left"/>
      </w:pPr>
      <w:r>
        <w:rPr>
          <w:rFonts w:hint="eastAsia"/>
        </w:rPr>
        <w:t>卷皮样式</w:t>
      </w:r>
    </w:p>
    <w:p w:rsidR="000F0153" w:rsidRDefault="007323AD">
      <w:pPr>
        <w:ind w:firstLineChars="200" w:firstLine="420"/>
        <w:jc w:val="left"/>
      </w:pPr>
      <w:r>
        <w:rPr>
          <w:rFonts w:hint="eastAsia"/>
          <w:noProof/>
          <w:lang w:eastAsia="ja-JP"/>
        </w:rPr>
        <w:drawing>
          <wp:inline distT="0" distB="0" distL="114300" distR="114300">
            <wp:extent cx="4314190" cy="4107180"/>
            <wp:effectExtent l="0" t="0" r="10160" b="7620"/>
            <wp:docPr id="32" name="图片 32" descr="微信图片_20190413110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190413110355"/>
                    <pic:cNvPicPr>
                      <a:picLocks noChangeAspect="1"/>
                    </pic:cNvPicPr>
                  </pic:nvPicPr>
                  <pic:blipFill>
                    <a:blip r:embed="rId10" cstate="print"/>
                    <a:stretch>
                      <a:fillRect/>
                    </a:stretch>
                  </pic:blipFill>
                  <pic:spPr>
                    <a:xfrm>
                      <a:off x="0" y="0"/>
                      <a:ext cx="4314190" cy="4107180"/>
                    </a:xfrm>
                    <a:prstGeom prst="rect">
                      <a:avLst/>
                    </a:prstGeom>
                  </pic:spPr>
                </pic:pic>
              </a:graphicData>
            </a:graphic>
          </wp:inline>
        </w:drawing>
      </w:r>
    </w:p>
    <w:p w:rsidR="000F0153" w:rsidRDefault="007323AD">
      <w:pPr>
        <w:ind w:firstLineChars="200" w:firstLine="420"/>
        <w:jc w:val="left"/>
        <w:sectPr w:rsidR="000F0153">
          <w:pgSz w:w="11906" w:h="16838"/>
          <w:pgMar w:top="1440" w:right="1800" w:bottom="1440" w:left="1800" w:header="851" w:footer="992" w:gutter="0"/>
          <w:cols w:space="425"/>
          <w:docGrid w:type="lines" w:linePitch="312"/>
        </w:sectPr>
      </w:pPr>
      <w:r>
        <w:rPr>
          <w:rFonts w:hint="eastAsia"/>
          <w:noProof/>
          <w:lang w:eastAsia="ja-JP"/>
        </w:rPr>
        <w:drawing>
          <wp:inline distT="0" distB="0" distL="114300" distR="114300">
            <wp:extent cx="4267835" cy="3630930"/>
            <wp:effectExtent l="0" t="0" r="18415" b="7620"/>
            <wp:docPr id="33" name="图片 33" descr="微信图片_2019041311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微信图片_20190413110347"/>
                    <pic:cNvPicPr>
                      <a:picLocks noChangeAspect="1"/>
                    </pic:cNvPicPr>
                  </pic:nvPicPr>
                  <pic:blipFill>
                    <a:blip r:embed="rId11" cstate="print"/>
                    <a:stretch>
                      <a:fillRect/>
                    </a:stretch>
                  </pic:blipFill>
                  <pic:spPr>
                    <a:xfrm>
                      <a:off x="0" y="0"/>
                      <a:ext cx="4267835" cy="3630930"/>
                    </a:xfrm>
                    <a:prstGeom prst="rect">
                      <a:avLst/>
                    </a:prstGeom>
                  </pic:spPr>
                </pic:pic>
              </a:graphicData>
            </a:graphic>
          </wp:inline>
        </w:drawing>
      </w:r>
    </w:p>
    <w:p w:rsidR="000F0153" w:rsidRDefault="007323AD">
      <w:pPr>
        <w:spacing w:line="360" w:lineRule="auto"/>
        <w:ind w:firstLineChars="200" w:firstLine="422"/>
        <w:rPr>
          <w:rFonts w:asciiTheme="minorEastAsia" w:hAnsiTheme="minorEastAsia" w:cstheme="minorEastAsia"/>
          <w:b/>
          <w:bCs/>
        </w:rPr>
      </w:pPr>
      <w:r>
        <w:rPr>
          <w:rFonts w:asciiTheme="minorEastAsia" w:hAnsiTheme="minorEastAsia" w:cstheme="minorEastAsia" w:hint="eastAsia"/>
          <w:b/>
          <w:bCs/>
        </w:rPr>
        <w:lastRenderedPageBreak/>
        <w:t>档案按“卷”整理：</w:t>
      </w:r>
    </w:p>
    <w:p w:rsidR="000F0153" w:rsidRDefault="007323AD">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需将文件与卷皮一起装订成册</w:t>
      </w:r>
    </w:p>
    <w:p w:rsidR="000F0153" w:rsidRDefault="007323AD">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卷皮折叠后装订横断面视图</w:t>
      </w:r>
    </w:p>
    <w:p w:rsidR="000F0153" w:rsidRDefault="007323AD">
      <w:pPr>
        <w:spacing w:line="360" w:lineRule="auto"/>
        <w:rPr>
          <w:rFonts w:asciiTheme="minorEastAsia" w:hAnsiTheme="minorEastAsia" w:cstheme="minorEastAsia"/>
        </w:rPr>
      </w:pPr>
      <w:r>
        <w:rPr>
          <w:rFonts w:asciiTheme="minorEastAsia" w:hAnsiTheme="minorEastAsia" w:cstheme="minorEastAsia" w:hint="eastAsia"/>
          <w:noProof/>
          <w:lang w:eastAsia="ja-JP"/>
        </w:rPr>
        <w:drawing>
          <wp:inline distT="0" distB="0" distL="114300" distR="114300">
            <wp:extent cx="5266690" cy="3578225"/>
            <wp:effectExtent l="0" t="0" r="10160" b="3175"/>
            <wp:docPr id="10" name="图片 10" descr="微信图片_2019041016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410162134"/>
                    <pic:cNvPicPr>
                      <a:picLocks noChangeAspect="1"/>
                    </pic:cNvPicPr>
                  </pic:nvPicPr>
                  <pic:blipFill>
                    <a:blip r:embed="rId12" cstate="print"/>
                    <a:stretch>
                      <a:fillRect/>
                    </a:stretch>
                  </pic:blipFill>
                  <pic:spPr>
                    <a:xfrm>
                      <a:off x="0" y="0"/>
                      <a:ext cx="5266690" cy="3578225"/>
                    </a:xfrm>
                    <a:prstGeom prst="rect">
                      <a:avLst/>
                    </a:prstGeom>
                  </pic:spPr>
                </pic:pic>
              </a:graphicData>
            </a:graphic>
          </wp:inline>
        </w:drawing>
      </w:r>
    </w:p>
    <w:p w:rsidR="000F0153" w:rsidRDefault="007323AD">
      <w:pPr>
        <w:spacing w:line="360" w:lineRule="auto"/>
        <w:ind w:firstLineChars="200" w:firstLine="420"/>
        <w:rPr>
          <w:rFonts w:asciiTheme="minorEastAsia" w:hAnsiTheme="minorEastAsia" w:cstheme="minorEastAsia"/>
        </w:rPr>
      </w:pPr>
      <w:r>
        <w:rPr>
          <w:rFonts w:asciiTheme="minorEastAsia" w:hAnsiTheme="minorEastAsia" w:cstheme="minorEastAsia" w:hint="eastAsia"/>
        </w:rPr>
        <w:t>卷皮折叠向卷脊方向翻开横断面视图</w:t>
      </w:r>
    </w:p>
    <w:p w:rsidR="000F0153" w:rsidRDefault="007323AD">
      <w:pPr>
        <w:rPr>
          <w:rFonts w:ascii="SimSun" w:eastAsia="SimSun" w:hAnsi="SimSun" w:cs="SimSun"/>
          <w:sz w:val="28"/>
          <w:szCs w:val="28"/>
        </w:rPr>
      </w:pPr>
      <w:r>
        <w:rPr>
          <w:rFonts w:asciiTheme="minorEastAsia" w:hAnsiTheme="minorEastAsia" w:cstheme="minorEastAsia" w:hint="eastAsia"/>
          <w:b/>
          <w:bCs/>
          <w:noProof/>
          <w:lang w:eastAsia="ja-JP"/>
        </w:rPr>
        <w:drawing>
          <wp:inline distT="0" distB="0" distL="114300" distR="114300">
            <wp:extent cx="5266690" cy="3559175"/>
            <wp:effectExtent l="0" t="0" r="10160" b="3175"/>
            <wp:docPr id="11" name="图片 11" descr="微信图片_2019041016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10162137"/>
                    <pic:cNvPicPr>
                      <a:picLocks noChangeAspect="1"/>
                    </pic:cNvPicPr>
                  </pic:nvPicPr>
                  <pic:blipFill>
                    <a:blip r:embed="rId13" cstate="print"/>
                    <a:stretch>
                      <a:fillRect/>
                    </a:stretch>
                  </pic:blipFill>
                  <pic:spPr>
                    <a:xfrm>
                      <a:off x="0" y="0"/>
                      <a:ext cx="5266690" cy="3559175"/>
                    </a:xfrm>
                    <a:prstGeom prst="rect">
                      <a:avLst/>
                    </a:prstGeom>
                  </pic:spPr>
                </pic:pic>
              </a:graphicData>
            </a:graphic>
          </wp:inline>
        </w:drawing>
      </w:r>
      <w:r>
        <w:rPr>
          <w:rFonts w:ascii="SimSun" w:eastAsia="SimSun" w:hAnsi="SimSun" w:cs="SimSun" w:hint="eastAsia"/>
          <w:noProof/>
          <w:sz w:val="28"/>
          <w:szCs w:val="28"/>
          <w:lang w:eastAsia="ja-JP"/>
        </w:rPr>
        <w:lastRenderedPageBreak/>
        <w:drawing>
          <wp:inline distT="0" distB="0" distL="114300" distR="114300">
            <wp:extent cx="5266055" cy="3279140"/>
            <wp:effectExtent l="0" t="0" r="10795" b="16510"/>
            <wp:docPr id="17" name="图片 1" descr="50217472943278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502174729432781648"/>
                    <pic:cNvPicPr>
                      <a:picLocks noChangeAspect="1"/>
                    </pic:cNvPicPr>
                  </pic:nvPicPr>
                  <pic:blipFill>
                    <a:blip r:embed="rId14" cstate="print"/>
                    <a:stretch>
                      <a:fillRect/>
                    </a:stretch>
                  </pic:blipFill>
                  <pic:spPr>
                    <a:xfrm>
                      <a:off x="0" y="0"/>
                      <a:ext cx="5266055" cy="3279140"/>
                    </a:xfrm>
                    <a:prstGeom prst="rect">
                      <a:avLst/>
                    </a:prstGeom>
                    <a:noFill/>
                    <a:ln w="9525">
                      <a:noFill/>
                    </a:ln>
                  </pic:spPr>
                </pic:pic>
              </a:graphicData>
            </a:graphic>
          </wp:inline>
        </w:drawing>
      </w:r>
    </w:p>
    <w:p w:rsidR="000F0153" w:rsidRDefault="000F0153">
      <w:pPr>
        <w:rPr>
          <w:rFonts w:ascii="SimSun" w:eastAsia="SimSun" w:hAnsi="SimSun" w:cs="SimSun"/>
          <w:sz w:val="28"/>
          <w:szCs w:val="28"/>
        </w:rPr>
      </w:pPr>
    </w:p>
    <w:p w:rsidR="000F0153" w:rsidRDefault="007323AD">
      <w:pPr>
        <w:rPr>
          <w:rFonts w:ascii="SimSun" w:eastAsia="SimSun" w:hAnsi="SimSun" w:cs="SimSun"/>
          <w:b/>
          <w:sz w:val="28"/>
          <w:szCs w:val="28"/>
        </w:rPr>
      </w:pPr>
      <w:r>
        <w:rPr>
          <w:rFonts w:ascii="SimSun" w:eastAsia="SimSun" w:hAnsi="SimSun" w:cs="SimSun" w:hint="eastAsia"/>
          <w:noProof/>
          <w:sz w:val="28"/>
          <w:szCs w:val="28"/>
          <w:lang w:eastAsia="ja-JP"/>
        </w:rPr>
        <w:drawing>
          <wp:inline distT="0" distB="0" distL="114300" distR="114300">
            <wp:extent cx="3823970" cy="5186680"/>
            <wp:effectExtent l="0" t="0" r="13970" b="5080"/>
            <wp:docPr id="18" name="图片 2" descr="85285623062471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852856230624710356"/>
                    <pic:cNvPicPr>
                      <a:picLocks noChangeAspect="1"/>
                    </pic:cNvPicPr>
                  </pic:nvPicPr>
                  <pic:blipFill>
                    <a:blip r:embed="rId15" cstate="print"/>
                    <a:stretch>
                      <a:fillRect/>
                    </a:stretch>
                  </pic:blipFill>
                  <pic:spPr>
                    <a:xfrm rot="-5400000">
                      <a:off x="0" y="0"/>
                      <a:ext cx="3823970" cy="5186680"/>
                    </a:xfrm>
                    <a:prstGeom prst="rect">
                      <a:avLst/>
                    </a:prstGeom>
                    <a:noFill/>
                    <a:ln w="9525">
                      <a:noFill/>
                    </a:ln>
                  </pic:spPr>
                </pic:pic>
              </a:graphicData>
            </a:graphic>
          </wp:inline>
        </w:drawing>
      </w:r>
    </w:p>
    <w:p w:rsidR="000F0153" w:rsidRDefault="000F0153">
      <w:pPr>
        <w:spacing w:line="360" w:lineRule="auto"/>
        <w:jc w:val="center"/>
        <w:sectPr w:rsidR="000F0153">
          <w:pgSz w:w="11906" w:h="16838"/>
          <w:pgMar w:top="1440" w:right="1800" w:bottom="1440" w:left="1800" w:header="851" w:footer="992" w:gutter="0"/>
          <w:cols w:space="425"/>
          <w:docGrid w:type="lines" w:linePitch="312"/>
        </w:sectPr>
      </w:pPr>
    </w:p>
    <w:p w:rsidR="000F0153" w:rsidRDefault="007323AD">
      <w:pPr>
        <w:pStyle w:val="4"/>
        <w:spacing w:line="360" w:lineRule="auto"/>
        <w:rPr>
          <w:rFonts w:asciiTheme="minorEastAsia" w:eastAsiaTheme="minorEastAsia" w:hAnsiTheme="minorEastAsia"/>
          <w:sz w:val="24"/>
          <w:szCs w:val="24"/>
        </w:rPr>
      </w:pPr>
      <w:bookmarkStart w:id="13" w:name="_Toc20935"/>
      <w:r>
        <w:rPr>
          <w:rFonts w:asciiTheme="minorEastAsia" w:eastAsiaTheme="minorEastAsia" w:hAnsiTheme="minorEastAsia" w:hint="eastAsia"/>
          <w:sz w:val="24"/>
          <w:szCs w:val="24"/>
        </w:rPr>
        <w:lastRenderedPageBreak/>
        <w:t>5</w:t>
      </w:r>
      <w:r>
        <w:rPr>
          <w:rFonts w:asciiTheme="minorEastAsia" w:eastAsiaTheme="minorEastAsia" w:hAnsiTheme="minorEastAsia" w:hint="eastAsia"/>
          <w:sz w:val="24"/>
          <w:szCs w:val="24"/>
        </w:rPr>
        <w:t>、档案整理及数字化加工流程</w:t>
      </w:r>
      <w:bookmarkEnd w:id="13"/>
    </w:p>
    <w:p w:rsidR="000F0153" w:rsidRDefault="007323AD">
      <w:pPr>
        <w:spacing w:line="360" w:lineRule="auto"/>
        <w:jc w:val="left"/>
        <w:rPr>
          <w:rStyle w:val="ac"/>
          <w:rFonts w:asciiTheme="minorEastAsia" w:hAnsiTheme="minorEastAsia" w:cstheme="minorEastAsia"/>
          <w:b w:val="0"/>
          <w:spacing w:val="-8"/>
          <w:sz w:val="28"/>
        </w:rPr>
      </w:pPr>
      <w:r>
        <w:rPr>
          <w:rFonts w:asciiTheme="minorEastAsia" w:hAnsiTheme="minorEastAsia" w:cstheme="minorEastAsia" w:hint="eastAsia"/>
        </w:rPr>
        <w:object w:dxaOrig="9372" w:dyaOrig="9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6pt;height:466.8pt" o:ole="">
            <v:imagedata r:id="rId16" o:title=""/>
          </v:shape>
          <o:OLEObject Type="Embed" ProgID="Visio.Drawing.11" ShapeID="_x0000_i1025" DrawAspect="Content" ObjectID="_1731153314" r:id="rId17"/>
        </w:object>
      </w:r>
    </w:p>
    <w:p w:rsidR="000F0153" w:rsidRDefault="007323AD">
      <w:pPr>
        <w:rPr>
          <w:rFonts w:asciiTheme="minorEastAsia" w:hAnsiTheme="minorEastAsia" w:cstheme="minorEastAsia"/>
          <w:sz w:val="28"/>
          <w:szCs w:val="28"/>
        </w:rPr>
      </w:pPr>
      <w:r>
        <w:rPr>
          <w:rFonts w:asciiTheme="minorEastAsia" w:hAnsiTheme="minorEastAsia" w:cstheme="minorEastAsia"/>
          <w:sz w:val="28"/>
          <w:szCs w:val="28"/>
        </w:rPr>
        <w:br w:type="page"/>
      </w:r>
    </w:p>
    <w:p w:rsidR="000F0153" w:rsidRDefault="007323AD">
      <w:pPr>
        <w:pStyle w:val="2"/>
        <w:numPr>
          <w:ilvl w:val="0"/>
          <w:numId w:val="1"/>
        </w:numPr>
        <w:spacing w:line="360" w:lineRule="auto"/>
        <w:rPr>
          <w:rFonts w:asciiTheme="minorEastAsia" w:eastAsiaTheme="minorEastAsia" w:hAnsiTheme="minorEastAsia"/>
          <w:sz w:val="24"/>
          <w:szCs w:val="24"/>
        </w:rPr>
      </w:pPr>
      <w:bookmarkStart w:id="14" w:name="_Toc530"/>
      <w:r>
        <w:rPr>
          <w:rFonts w:asciiTheme="minorEastAsia" w:eastAsiaTheme="minorEastAsia" w:hAnsiTheme="minorEastAsia" w:hint="eastAsia"/>
          <w:sz w:val="24"/>
          <w:szCs w:val="24"/>
        </w:rPr>
        <w:lastRenderedPageBreak/>
        <w:t>工程档案整理及数字化规范和标准</w:t>
      </w:r>
      <w:bookmarkEnd w:id="14"/>
    </w:p>
    <w:p w:rsidR="000F0153" w:rsidRDefault="007323AD">
      <w:pPr>
        <w:spacing w:line="600" w:lineRule="exact"/>
        <w:outlineLvl w:val="3"/>
        <w:rPr>
          <w:rFonts w:ascii="SimSun" w:eastAsia="SimSun" w:hAnsi="SimSun" w:cs="SimSun"/>
          <w:b/>
          <w:bCs/>
          <w:sz w:val="28"/>
          <w:szCs w:val="28"/>
        </w:rPr>
      </w:pPr>
      <w:bookmarkStart w:id="15" w:name="_Toc1121"/>
      <w:r>
        <w:rPr>
          <w:rFonts w:ascii="SimSun" w:eastAsia="SimSun" w:hAnsi="SimSun" w:cs="SimSun" w:hint="eastAsia"/>
          <w:b/>
          <w:bCs/>
          <w:sz w:val="28"/>
          <w:szCs w:val="28"/>
        </w:rPr>
        <w:t>1</w:t>
      </w:r>
      <w:r>
        <w:rPr>
          <w:rFonts w:ascii="SimSun" w:eastAsia="SimSun" w:hAnsi="SimSun" w:cs="SimSun" w:hint="eastAsia"/>
          <w:b/>
          <w:bCs/>
          <w:sz w:val="28"/>
          <w:szCs w:val="28"/>
        </w:rPr>
        <w:t>、整理规范和标准</w:t>
      </w:r>
      <w:bookmarkEnd w:id="15"/>
    </w:p>
    <w:p w:rsidR="000F0153" w:rsidRDefault="007323AD">
      <w:pPr>
        <w:numPr>
          <w:ilvl w:val="0"/>
          <w:numId w:val="2"/>
        </w:numPr>
        <w:spacing w:line="5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工作流程：</w:t>
      </w:r>
    </w:p>
    <w:p w:rsidR="000F0153" w:rsidRDefault="007323AD">
      <w:pPr>
        <w:spacing w:line="500" w:lineRule="exact"/>
        <w:ind w:firstLineChars="300" w:firstLine="720"/>
        <w:rPr>
          <w:rFonts w:asciiTheme="minorEastAsia" w:hAnsiTheme="minorEastAsia" w:cstheme="minorEastAsia"/>
          <w:sz w:val="24"/>
          <w:szCs w:val="24"/>
        </w:rPr>
      </w:pPr>
      <w:r>
        <w:rPr>
          <w:rFonts w:asciiTheme="minorEastAsia" w:hAnsiTheme="minorEastAsia" w:cstheme="minorEastAsia" w:hint="eastAsia"/>
          <w:sz w:val="24"/>
          <w:szCs w:val="24"/>
        </w:rPr>
        <w:t>组卷——卷内文件材料排列——打印页码——卷内文件材料编号——编制卷内目录——编制备考表——编制案卷总目录——打印案卷装盒封皮、打印卷内目录、打印备考表——打印案卷总目录——制作电子文件——编制项目级著录单并打印——案卷装盒。</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按《厦门市建设工程文件归档整理规范》（</w:t>
      </w:r>
      <w:r>
        <w:rPr>
          <w:rFonts w:asciiTheme="minorEastAsia" w:hAnsiTheme="minorEastAsia" w:cstheme="minorEastAsia" w:hint="eastAsia"/>
          <w:sz w:val="24"/>
          <w:szCs w:val="24"/>
        </w:rPr>
        <w:t>DB3502/Z 5003-2015)</w:t>
      </w:r>
      <w:r>
        <w:rPr>
          <w:rFonts w:asciiTheme="minorEastAsia" w:hAnsiTheme="minorEastAsia" w:cstheme="minorEastAsia" w:hint="eastAsia"/>
          <w:sz w:val="24"/>
          <w:szCs w:val="24"/>
        </w:rPr>
        <w:t>中“附录</w:t>
      </w:r>
      <w:r>
        <w:rPr>
          <w:rFonts w:asciiTheme="minorEastAsia" w:hAnsiTheme="minorEastAsia" w:cstheme="minorEastAsia" w:hint="eastAsia"/>
          <w:sz w:val="24"/>
          <w:szCs w:val="24"/>
        </w:rPr>
        <w:t>I</w:t>
      </w:r>
      <w:r>
        <w:rPr>
          <w:rFonts w:asciiTheme="minorEastAsia" w:hAnsiTheme="minorEastAsia" w:cstheme="minorEastAsia" w:hint="eastAsia"/>
          <w:sz w:val="24"/>
          <w:szCs w:val="24"/>
        </w:rPr>
        <w:t>”顺序排列。</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、项目级著录单、案卷总目录、卷内目录编制</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详见《厦门市建设工程文件归档整理规范》（</w:t>
      </w:r>
      <w:r>
        <w:rPr>
          <w:rFonts w:asciiTheme="minorEastAsia" w:hAnsiTheme="minorEastAsia" w:cstheme="minorEastAsia" w:hint="eastAsia"/>
          <w:sz w:val="24"/>
          <w:szCs w:val="24"/>
        </w:rPr>
        <w:t>DB3502/Z 5003-2015)</w:t>
      </w:r>
      <w:r>
        <w:rPr>
          <w:rFonts w:asciiTheme="minorEastAsia" w:hAnsiTheme="minorEastAsia" w:cstheme="minorEastAsia" w:hint="eastAsia"/>
          <w:sz w:val="24"/>
          <w:szCs w:val="24"/>
        </w:rPr>
        <w:t>中“附录</w:t>
      </w:r>
      <w:r>
        <w:rPr>
          <w:rFonts w:asciiTheme="minorEastAsia" w:hAnsiTheme="minorEastAsia" w:cstheme="minorEastAsia" w:hint="eastAsia"/>
          <w:sz w:val="24"/>
          <w:szCs w:val="24"/>
        </w:rPr>
        <w:t>C-</w:t>
      </w:r>
      <w:r>
        <w:rPr>
          <w:rFonts w:asciiTheme="minorEastAsia" w:hAnsiTheme="minorEastAsia" w:cstheme="minorEastAsia" w:hint="eastAsia"/>
          <w:sz w:val="24"/>
          <w:szCs w:val="24"/>
        </w:rPr>
        <w:t>附录</w:t>
      </w:r>
      <w:r>
        <w:rPr>
          <w:rFonts w:asciiTheme="minorEastAsia" w:hAnsiTheme="minorEastAsia" w:cstheme="minorEastAsia" w:hint="eastAsia"/>
          <w:sz w:val="24"/>
          <w:szCs w:val="24"/>
        </w:rPr>
        <w:t>G</w:t>
      </w:r>
      <w:r>
        <w:rPr>
          <w:rFonts w:asciiTheme="minorEastAsia" w:hAnsiTheme="minorEastAsia" w:cstheme="minorEastAsia" w:hint="eastAsia"/>
          <w:sz w:val="24"/>
          <w:szCs w:val="24"/>
        </w:rPr>
        <w:t>”。</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、档案案卷装盒封面编制</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详见本文后附“附录</w:t>
      </w:r>
      <w:r>
        <w:rPr>
          <w:rFonts w:asciiTheme="minorEastAsia" w:hAnsiTheme="minorEastAsia" w:cstheme="minorEastAsia" w:hint="eastAsia"/>
          <w:sz w:val="24"/>
          <w:szCs w:val="24"/>
        </w:rPr>
        <w:t>D</w:t>
      </w:r>
      <w:r>
        <w:rPr>
          <w:rFonts w:asciiTheme="minorEastAsia" w:hAnsiTheme="minorEastAsia" w:cstheme="minorEastAsia" w:hint="eastAsia"/>
          <w:sz w:val="24"/>
          <w:szCs w:val="24"/>
        </w:rPr>
        <w:t>”、</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“附录</w:t>
      </w:r>
      <w:r>
        <w:rPr>
          <w:rFonts w:asciiTheme="minorEastAsia" w:hAnsiTheme="minorEastAsia" w:cstheme="minorEastAsia" w:hint="eastAsia"/>
          <w:sz w:val="24"/>
          <w:szCs w:val="24"/>
        </w:rPr>
        <w:t>E</w:t>
      </w:r>
      <w:r>
        <w:rPr>
          <w:rFonts w:asciiTheme="minorEastAsia" w:hAnsiTheme="minorEastAsia" w:cstheme="minorEastAsia" w:hint="eastAsia"/>
          <w:sz w:val="24"/>
          <w:szCs w:val="24"/>
        </w:rPr>
        <w:t>”。</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hint="eastAsia"/>
          <w:sz w:val="24"/>
          <w:szCs w:val="24"/>
        </w:rPr>
        <w:t>、卷内备考表编制</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详见“附录</w:t>
      </w:r>
      <w:r>
        <w:rPr>
          <w:rFonts w:asciiTheme="minorEastAsia" w:hAnsiTheme="minorEastAsia" w:cstheme="minorEastAsia" w:hint="eastAsia"/>
          <w:sz w:val="24"/>
          <w:szCs w:val="24"/>
        </w:rPr>
        <w:t>C</w:t>
      </w:r>
      <w:r>
        <w:rPr>
          <w:rFonts w:asciiTheme="minorEastAsia" w:hAnsiTheme="minorEastAsia" w:cstheme="minorEastAsia" w:hint="eastAsia"/>
          <w:sz w:val="24"/>
          <w:szCs w:val="24"/>
        </w:rPr>
        <w:t>”。</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5</w:t>
      </w:r>
      <w:r>
        <w:rPr>
          <w:rFonts w:asciiTheme="minorEastAsia" w:hAnsiTheme="minorEastAsia" w:cstheme="minorEastAsia" w:hint="eastAsia"/>
          <w:sz w:val="24"/>
          <w:szCs w:val="24"/>
        </w:rPr>
        <w:t>、立卷</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5.1</w:t>
      </w:r>
      <w:r>
        <w:rPr>
          <w:rFonts w:asciiTheme="minorEastAsia" w:hAnsiTheme="minorEastAsia" w:cstheme="minorEastAsia" w:hint="eastAsia"/>
          <w:sz w:val="24"/>
          <w:szCs w:val="24"/>
        </w:rPr>
        <w:t>组卷合理</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遵循文件材料形成的规律和特点，保持文件之间的有机联系，严格按照“附录</w:t>
      </w:r>
      <w:r>
        <w:rPr>
          <w:rFonts w:asciiTheme="minorEastAsia" w:hAnsiTheme="minorEastAsia" w:cstheme="minorEastAsia" w:hint="eastAsia"/>
          <w:sz w:val="24"/>
          <w:szCs w:val="24"/>
        </w:rPr>
        <w:t>A</w:t>
      </w:r>
      <w:r>
        <w:rPr>
          <w:rFonts w:asciiTheme="minorEastAsia" w:hAnsiTheme="minorEastAsia" w:cstheme="minorEastAsia" w:hint="eastAsia"/>
          <w:sz w:val="24"/>
          <w:szCs w:val="24"/>
        </w:rPr>
        <w:t>”新组的卷内目录排列，重新准确组卷。附录</w:t>
      </w:r>
      <w:r>
        <w:rPr>
          <w:rFonts w:asciiTheme="minorEastAsia" w:hAnsiTheme="minorEastAsia" w:cstheme="minorEastAsia" w:hint="eastAsia"/>
          <w:sz w:val="24"/>
          <w:szCs w:val="24"/>
        </w:rPr>
        <w:t>A</w:t>
      </w:r>
      <w:r>
        <w:rPr>
          <w:rFonts w:asciiTheme="minorEastAsia" w:hAnsiTheme="minorEastAsia" w:cstheme="minorEastAsia" w:hint="eastAsia"/>
          <w:sz w:val="24"/>
          <w:szCs w:val="24"/>
        </w:rPr>
        <w:t>中没有的文件材料（例如：工程预算书、施工日记等）按照文件属性（</w:t>
      </w:r>
      <w:r>
        <w:rPr>
          <w:rFonts w:asciiTheme="minorEastAsia" w:hAnsiTheme="minorEastAsia" w:cstheme="minorEastAsia" w:hint="eastAsia"/>
          <w:bCs/>
          <w:kern w:val="0"/>
          <w:sz w:val="24"/>
          <w:szCs w:val="24"/>
        </w:rPr>
        <w:t>一、工程准备阶段文件</w:t>
      </w:r>
      <w:r>
        <w:rPr>
          <w:rFonts w:asciiTheme="minorEastAsia" w:hAnsiTheme="minorEastAsia" w:cstheme="minorEastAsia" w:hint="eastAsia"/>
          <w:bCs/>
          <w:kern w:val="0"/>
          <w:sz w:val="24"/>
          <w:szCs w:val="24"/>
        </w:rPr>
        <w:t xml:space="preserve">; </w:t>
      </w:r>
      <w:r>
        <w:rPr>
          <w:rFonts w:asciiTheme="minorEastAsia" w:hAnsiTheme="minorEastAsia" w:cstheme="minorEastAsia" w:hint="eastAsia"/>
          <w:bCs/>
          <w:kern w:val="0"/>
          <w:sz w:val="24"/>
          <w:szCs w:val="24"/>
        </w:rPr>
        <w:t>二、监理文件</w:t>
      </w:r>
      <w:r>
        <w:rPr>
          <w:rFonts w:asciiTheme="minorEastAsia" w:hAnsiTheme="minorEastAsia" w:cstheme="minorEastAsia" w:hint="eastAsia"/>
          <w:bCs/>
          <w:kern w:val="0"/>
          <w:sz w:val="24"/>
          <w:szCs w:val="24"/>
        </w:rPr>
        <w:t xml:space="preserve">; </w:t>
      </w:r>
      <w:r>
        <w:rPr>
          <w:rFonts w:asciiTheme="minorEastAsia" w:hAnsiTheme="minorEastAsia" w:cstheme="minorEastAsia" w:hint="eastAsia"/>
          <w:bCs/>
          <w:kern w:val="0"/>
          <w:sz w:val="24"/>
          <w:szCs w:val="24"/>
        </w:rPr>
        <w:t>三、施工文件</w:t>
      </w:r>
      <w:r>
        <w:rPr>
          <w:rFonts w:asciiTheme="minorEastAsia" w:hAnsiTheme="minorEastAsia" w:cstheme="minorEastAsia" w:hint="eastAsia"/>
          <w:bCs/>
          <w:kern w:val="0"/>
          <w:sz w:val="24"/>
          <w:szCs w:val="24"/>
        </w:rPr>
        <w:t xml:space="preserve">; </w:t>
      </w:r>
      <w:r>
        <w:rPr>
          <w:rFonts w:asciiTheme="minorEastAsia" w:hAnsiTheme="minorEastAsia" w:cstheme="minorEastAsia" w:hint="eastAsia"/>
          <w:bCs/>
          <w:kern w:val="0"/>
          <w:sz w:val="24"/>
          <w:szCs w:val="24"/>
        </w:rPr>
        <w:t>四、竣工验收文件</w:t>
      </w:r>
      <w:r>
        <w:rPr>
          <w:rFonts w:asciiTheme="minorEastAsia" w:hAnsiTheme="minorEastAsia" w:cstheme="minorEastAsia" w:hint="eastAsia"/>
          <w:bCs/>
          <w:kern w:val="0"/>
          <w:sz w:val="24"/>
          <w:szCs w:val="24"/>
        </w:rPr>
        <w:t xml:space="preserve">; </w:t>
      </w:r>
      <w:r>
        <w:rPr>
          <w:rFonts w:asciiTheme="minorEastAsia" w:hAnsiTheme="minorEastAsia" w:cstheme="minorEastAsia" w:hint="eastAsia"/>
          <w:bCs/>
          <w:kern w:val="0"/>
          <w:sz w:val="24"/>
          <w:szCs w:val="24"/>
        </w:rPr>
        <w:t>五、竣工图）</w:t>
      </w:r>
      <w:r>
        <w:rPr>
          <w:rFonts w:asciiTheme="minorEastAsia" w:hAnsiTheme="minorEastAsia" w:cstheme="minorEastAsia" w:hint="eastAsia"/>
          <w:sz w:val="24"/>
          <w:szCs w:val="24"/>
        </w:rPr>
        <w:t>和文件形成时间排列在其所属文件类的最后（例如：“施工日记”排列在“三、施工文件”的最后）。案卷有竣工照片的贴在</w:t>
      </w:r>
      <w:r>
        <w:rPr>
          <w:rFonts w:asciiTheme="minorEastAsia" w:hAnsiTheme="minorEastAsia" w:cstheme="minorEastAsia" w:hint="eastAsia"/>
          <w:sz w:val="24"/>
          <w:szCs w:val="24"/>
        </w:rPr>
        <w:t>A4</w:t>
      </w:r>
      <w:r>
        <w:rPr>
          <w:rFonts w:asciiTheme="minorEastAsia" w:hAnsiTheme="minorEastAsia" w:cstheme="minorEastAsia" w:hint="eastAsia"/>
          <w:sz w:val="24"/>
          <w:szCs w:val="24"/>
        </w:rPr>
        <w:t>纸上，并该</w:t>
      </w:r>
      <w:r>
        <w:rPr>
          <w:rFonts w:asciiTheme="minorEastAsia" w:hAnsiTheme="minorEastAsia" w:cstheme="minorEastAsia" w:hint="eastAsia"/>
          <w:sz w:val="24"/>
          <w:szCs w:val="24"/>
        </w:rPr>
        <w:t>A4</w:t>
      </w:r>
      <w:r>
        <w:rPr>
          <w:rFonts w:asciiTheme="minorEastAsia" w:hAnsiTheme="minorEastAsia" w:cstheme="minorEastAsia" w:hint="eastAsia"/>
          <w:sz w:val="24"/>
          <w:szCs w:val="24"/>
        </w:rPr>
        <w:t>纸打页码以“工程名</w:t>
      </w:r>
      <w:r>
        <w:rPr>
          <w:rFonts w:asciiTheme="minorEastAsia" w:hAnsiTheme="minorEastAsia" w:cstheme="minorEastAsia" w:hint="eastAsia"/>
          <w:sz w:val="24"/>
          <w:szCs w:val="24"/>
        </w:rPr>
        <w:t>称</w:t>
      </w:r>
      <w:r>
        <w:rPr>
          <w:rFonts w:asciiTheme="minorEastAsia" w:hAnsiTheme="minorEastAsia" w:cstheme="minorEastAsia" w:hint="eastAsia"/>
          <w:sz w:val="24"/>
          <w:szCs w:val="24"/>
        </w:rPr>
        <w:t>+</w:t>
      </w:r>
      <w:r>
        <w:rPr>
          <w:rFonts w:asciiTheme="minorEastAsia" w:hAnsiTheme="minorEastAsia" w:cstheme="minorEastAsia" w:hint="eastAsia"/>
          <w:sz w:val="24"/>
          <w:szCs w:val="24"/>
        </w:rPr>
        <w:t>竣工照片”命名，置于竣工文字材料最后编入该卷卷内目录。</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案卷各部分的排列格式：案卷装盒封皮—卷内文件目录—文件—备考表（另打印）</w:t>
      </w:r>
      <w:r>
        <w:rPr>
          <w:rFonts w:asciiTheme="minorEastAsia" w:hAnsiTheme="minorEastAsia" w:cstheme="minorEastAsia" w:hint="eastAsia"/>
          <w:sz w:val="24"/>
          <w:szCs w:val="24"/>
        </w:rPr>
        <w:t>-</w:t>
      </w:r>
      <w:r>
        <w:rPr>
          <w:rFonts w:asciiTheme="minorEastAsia" w:hAnsiTheme="minorEastAsia" w:cstheme="minorEastAsia" w:hint="eastAsia"/>
          <w:sz w:val="24"/>
          <w:szCs w:val="24"/>
        </w:rPr>
        <w:t>原卷内目录，各项目案卷总目录和项目级著录单放于首卷卷内目录之前，原案卷总目录置于首卷</w:t>
      </w:r>
      <w:r>
        <w:rPr>
          <w:rFonts w:asciiTheme="minorEastAsia" w:hAnsiTheme="minorEastAsia" w:cstheme="minorEastAsia" w:hint="eastAsia"/>
          <w:sz w:val="24"/>
          <w:szCs w:val="24"/>
        </w:rPr>
        <w:lastRenderedPageBreak/>
        <w:t>备考表后。</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注意：为保障档案的历史延续性，原案卷总目录、原卷内目录予以保留并按照本项规定置于相应位置，不打页码，不纳入新的卷内目录，不数字化，不计入统计数量。</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5.2</w:t>
      </w:r>
      <w:r>
        <w:rPr>
          <w:rFonts w:asciiTheme="minorEastAsia" w:hAnsiTheme="minorEastAsia" w:cstheme="minorEastAsia" w:hint="eastAsia"/>
          <w:sz w:val="24"/>
          <w:szCs w:val="24"/>
        </w:rPr>
        <w:t>卷内文件材料排列</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卷内文件材料排列顺序应与卷内目录顺序相一致，每份文件的第一页应为正面。</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w:t>
      </w:r>
      <w:r>
        <w:rPr>
          <w:rFonts w:asciiTheme="minorEastAsia" w:hAnsiTheme="minorEastAsia" w:cstheme="minorEastAsia" w:hint="eastAsia"/>
          <w:sz w:val="24"/>
          <w:szCs w:val="24"/>
        </w:rPr>
        <w:t>卷内文件材料编号</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5.3.1</w:t>
      </w:r>
      <w:r>
        <w:rPr>
          <w:rFonts w:asciiTheme="minorEastAsia" w:hAnsiTheme="minorEastAsia" w:cstheme="minorEastAsia" w:hint="eastAsia"/>
          <w:sz w:val="24"/>
          <w:szCs w:val="24"/>
        </w:rPr>
        <w:t>编号前修缮要求</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必须先去掉文件上的金属物。</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同一项目中重复的文件材料应予剔出，保留原件以及字迹清晰件。剔出的文件材料数量较少时置于该卷原卷内目录后，不打页码，不扫描，不计入数量；剔出的文件材料数量较多时按本馆要求装入档案袋并在装袋封面注明建设单位、项目名称、所装文件材料内容（概括性），编制档案袋序号放置在原项目后存放；</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对破损、幅面较小的文件材料应按裱糊技术要求托裱，文件材料正摆居中，若无法正摆的文件材料，文件头向左，四周粘贴密闭、端正，纸面平展，不得发生相互粘面现象。</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w:t>
      </w:r>
      <w:r>
        <w:rPr>
          <w:rFonts w:asciiTheme="minorEastAsia" w:hAnsiTheme="minorEastAsia" w:cstheme="minorEastAsia" w:hint="eastAsia"/>
          <w:sz w:val="24"/>
          <w:szCs w:val="24"/>
        </w:rPr>
        <w:t>2</w:t>
      </w:r>
      <w:r>
        <w:rPr>
          <w:rFonts w:asciiTheme="minorEastAsia" w:hAnsiTheme="minorEastAsia" w:cstheme="minorEastAsia" w:hint="eastAsia"/>
          <w:sz w:val="24"/>
          <w:szCs w:val="24"/>
        </w:rPr>
        <w:t>编号要求</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(1)</w:t>
      </w:r>
      <w:r>
        <w:rPr>
          <w:rFonts w:asciiTheme="minorEastAsia" w:hAnsiTheme="minorEastAsia" w:cstheme="minorEastAsia" w:hint="eastAsia"/>
          <w:sz w:val="24"/>
          <w:szCs w:val="24"/>
        </w:rPr>
        <w:t>用页码机，依次编页号，凡有文字或图纸的页面均应编号，档案以一本为一卷，每卷单独编号，页号从“</w:t>
      </w:r>
      <w:r>
        <w:rPr>
          <w:rFonts w:asciiTheme="minorEastAsia" w:hAnsiTheme="minorEastAsia" w:cstheme="minorEastAsia" w:hint="eastAsia"/>
          <w:sz w:val="24"/>
          <w:szCs w:val="24"/>
        </w:rPr>
        <w:t>1</w:t>
      </w:r>
      <w:r>
        <w:rPr>
          <w:rFonts w:asciiTheme="minorEastAsia" w:hAnsiTheme="minorEastAsia" w:cstheme="minorEastAsia" w:hint="eastAsia"/>
          <w:sz w:val="24"/>
          <w:szCs w:val="24"/>
        </w:rPr>
        <w:t>”开始，使用打号机以黑色印油打号。单面书写的文件页号在右下角；双面书写的文件，正面在右下角，背面在左下角。折叠后的图纸一律在右下角。页号位置（</w:t>
      </w:r>
      <w:r>
        <w:rPr>
          <w:rFonts w:asciiTheme="minorEastAsia" w:hAnsiTheme="minorEastAsia" w:cstheme="minorEastAsia" w:hint="eastAsia"/>
          <w:sz w:val="24"/>
          <w:szCs w:val="24"/>
        </w:rPr>
        <w:t>2CM</w:t>
      </w:r>
      <w:r>
        <w:rPr>
          <w:rFonts w:asciiTheme="minorEastAsia" w:hAnsiTheme="minorEastAsia" w:cstheme="minorEastAsia" w:hint="eastAsia"/>
          <w:sz w:val="24"/>
          <w:szCs w:val="24"/>
        </w:rPr>
        <w:t>×</w:t>
      </w:r>
      <w:r>
        <w:rPr>
          <w:rFonts w:asciiTheme="minorEastAsia" w:hAnsiTheme="minorEastAsia" w:cstheme="minorEastAsia" w:hint="eastAsia"/>
          <w:sz w:val="24"/>
          <w:szCs w:val="24"/>
        </w:rPr>
        <w:t>2CM</w:t>
      </w:r>
      <w:r>
        <w:rPr>
          <w:rFonts w:asciiTheme="minorEastAsia" w:hAnsiTheme="minorEastAsia" w:cstheme="minorEastAsia" w:hint="eastAsia"/>
          <w:sz w:val="24"/>
          <w:szCs w:val="24"/>
        </w:rPr>
        <w:t>之中）。</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(2)</w:t>
      </w:r>
      <w:r>
        <w:rPr>
          <w:rFonts w:asciiTheme="minorEastAsia" w:hAnsiTheme="minorEastAsia" w:cstheme="minorEastAsia" w:hint="eastAsia"/>
          <w:sz w:val="24"/>
          <w:szCs w:val="24"/>
        </w:rPr>
        <w:t>打印页号清晰，位置适中，不得倒编、漏编、重编、错编、歪斜。</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(3)</w:t>
      </w:r>
      <w:r>
        <w:rPr>
          <w:rFonts w:asciiTheme="minorEastAsia" w:hAnsiTheme="minorEastAsia" w:cstheme="minorEastAsia" w:hint="eastAsia"/>
          <w:sz w:val="24"/>
          <w:szCs w:val="24"/>
        </w:rPr>
        <w:t>页号一律使用阿拉伯数字，从“</w:t>
      </w:r>
      <w:r>
        <w:rPr>
          <w:rFonts w:asciiTheme="minorEastAsia" w:hAnsiTheme="minorEastAsia" w:cstheme="minorEastAsia" w:hint="eastAsia"/>
          <w:sz w:val="24"/>
          <w:szCs w:val="24"/>
        </w:rPr>
        <w:t>1</w:t>
      </w:r>
      <w:r>
        <w:rPr>
          <w:rFonts w:asciiTheme="minorEastAsia" w:hAnsiTheme="minorEastAsia" w:cstheme="minorEastAsia" w:hint="eastAsia"/>
          <w:sz w:val="24"/>
          <w:szCs w:val="24"/>
        </w:rPr>
        <w:t>”编起，有效数字前不得出现一个或几个“</w:t>
      </w:r>
      <w:r>
        <w:rPr>
          <w:rFonts w:asciiTheme="minorEastAsia" w:hAnsiTheme="minorEastAsia" w:cstheme="minorEastAsia" w:hint="eastAsia"/>
          <w:sz w:val="24"/>
          <w:szCs w:val="24"/>
        </w:rPr>
        <w:t>0</w:t>
      </w:r>
      <w:r>
        <w:rPr>
          <w:rFonts w:asciiTheme="minorEastAsia" w:hAnsiTheme="minorEastAsia" w:cstheme="minorEastAsia" w:hint="eastAsia"/>
          <w:sz w:val="24"/>
          <w:szCs w:val="24"/>
        </w:rPr>
        <w:t>”。</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(4)</w:t>
      </w:r>
      <w:r>
        <w:rPr>
          <w:rFonts w:asciiTheme="minorEastAsia" w:hAnsiTheme="minorEastAsia" w:cstheme="minorEastAsia" w:hint="eastAsia"/>
          <w:sz w:val="24"/>
          <w:szCs w:val="24"/>
        </w:rPr>
        <w:t>无文字的页面、案卷封面、卷内目录不得编页号，备考表须编页号。</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注意</w:t>
      </w:r>
      <w:r>
        <w:rPr>
          <w:rFonts w:asciiTheme="minorEastAsia" w:hAnsiTheme="minorEastAsia" w:cstheme="minorEastAsia" w:hint="eastAsia"/>
          <w:sz w:val="24"/>
          <w:szCs w:val="24"/>
        </w:rPr>
        <w:t>:</w:t>
      </w:r>
      <w:r>
        <w:rPr>
          <w:rFonts w:asciiTheme="minorEastAsia" w:hAnsiTheme="minorEastAsia" w:cstheme="minorEastAsia" w:hint="eastAsia"/>
          <w:sz w:val="24"/>
          <w:szCs w:val="24"/>
        </w:rPr>
        <w:t>无填写栏的固</w:t>
      </w:r>
      <w:r>
        <w:rPr>
          <w:rFonts w:asciiTheme="minorEastAsia" w:hAnsiTheme="minorEastAsia" w:cstheme="minorEastAsia" w:hint="eastAsia"/>
          <w:sz w:val="24"/>
          <w:szCs w:val="24"/>
        </w:rPr>
        <w:t>定格式表的背面（表格填写说明等内容）不打页码，不扫描，不计入</w:t>
      </w:r>
      <w:r>
        <w:rPr>
          <w:rFonts w:asciiTheme="minorEastAsia" w:hAnsiTheme="minorEastAsia" w:cstheme="minorEastAsia" w:hint="eastAsia"/>
          <w:sz w:val="24"/>
          <w:szCs w:val="24"/>
        </w:rPr>
        <w:lastRenderedPageBreak/>
        <w:t>页数。</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w:t>
      </w:r>
      <w:r>
        <w:rPr>
          <w:rFonts w:asciiTheme="minorEastAsia" w:hAnsiTheme="minorEastAsia" w:cstheme="minorEastAsia" w:hint="eastAsia"/>
          <w:sz w:val="24"/>
          <w:szCs w:val="24"/>
        </w:rPr>
        <w:t>5</w:t>
      </w:r>
      <w:r>
        <w:rPr>
          <w:rFonts w:asciiTheme="minorEastAsia" w:hAnsiTheme="minorEastAsia" w:cstheme="minorEastAsia" w:hint="eastAsia"/>
          <w:sz w:val="24"/>
          <w:szCs w:val="24"/>
        </w:rPr>
        <w:t>）打了新页码后，原页码上用碳素笔加短横线杠改。</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5.3.3</w:t>
      </w:r>
      <w:r>
        <w:rPr>
          <w:rFonts w:asciiTheme="minorEastAsia" w:hAnsiTheme="minorEastAsia" w:cstheme="minorEastAsia" w:hint="eastAsia"/>
          <w:sz w:val="24"/>
          <w:szCs w:val="24"/>
        </w:rPr>
        <w:t>打印卷内目录</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按照本馆编制的卷内目录以及文件题名编制要求（详见本要求“九（一）”）准确录入相关内容并打印，用激光打印机</w:t>
      </w:r>
      <w:r>
        <w:rPr>
          <w:rFonts w:asciiTheme="minorEastAsia" w:hAnsiTheme="minorEastAsia" w:cstheme="minorEastAsia" w:hint="eastAsia"/>
          <w:sz w:val="24"/>
          <w:szCs w:val="24"/>
        </w:rPr>
        <w:t>A4</w:t>
      </w:r>
      <w:r>
        <w:rPr>
          <w:rFonts w:asciiTheme="minorEastAsia" w:hAnsiTheme="minorEastAsia" w:cstheme="minorEastAsia" w:hint="eastAsia"/>
          <w:sz w:val="24"/>
          <w:szCs w:val="24"/>
        </w:rPr>
        <w:t>幅面打印。</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5.3.4</w:t>
      </w:r>
      <w:r>
        <w:rPr>
          <w:rFonts w:asciiTheme="minorEastAsia" w:hAnsiTheme="minorEastAsia" w:cstheme="minorEastAsia" w:hint="eastAsia"/>
          <w:sz w:val="24"/>
          <w:szCs w:val="24"/>
        </w:rPr>
        <w:t>备考表另行打印（详见附录</w:t>
      </w:r>
      <w:r>
        <w:rPr>
          <w:rFonts w:asciiTheme="minorEastAsia" w:hAnsiTheme="minorEastAsia" w:cstheme="minorEastAsia" w:hint="eastAsia"/>
          <w:sz w:val="24"/>
          <w:szCs w:val="24"/>
        </w:rPr>
        <w:t>C</w:t>
      </w:r>
      <w:r>
        <w:rPr>
          <w:rFonts w:asciiTheme="minorEastAsia" w:hAnsiTheme="minorEastAsia" w:cstheme="minorEastAsia" w:hint="eastAsia"/>
          <w:sz w:val="24"/>
          <w:szCs w:val="24"/>
        </w:rPr>
        <w:t>）</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准确填写异动记录及本卷需要说明的情况</w:t>
      </w:r>
      <w:r>
        <w:rPr>
          <w:rFonts w:asciiTheme="minorEastAsia" w:hAnsiTheme="minorEastAsia" w:cstheme="minorEastAsia" w:hint="eastAsia"/>
          <w:sz w:val="24"/>
          <w:szCs w:val="24"/>
        </w:rPr>
        <w:t>,</w:t>
      </w:r>
      <w:r>
        <w:rPr>
          <w:rFonts w:asciiTheme="minorEastAsia" w:hAnsiTheme="minorEastAsia" w:cstheme="minorEastAsia" w:hint="eastAsia"/>
          <w:sz w:val="24"/>
          <w:szCs w:val="24"/>
        </w:rPr>
        <w:t>其中：立卷人、审核人及相关日期以及有关说明内容沿用原案卷备考表中相关内容；原案卷中若没有，按照此次项目实施过程中整理该卷和审核改卷的责任者作为立卷人和审核人并按此次案卷整理和审核作为立卷时间和审核时间，说明中根据此次项目实施时间增加</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年</w:t>
      </w: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月已数字化”内容，用激光打印机</w:t>
      </w:r>
      <w:r>
        <w:rPr>
          <w:rFonts w:asciiTheme="minorEastAsia" w:hAnsiTheme="minorEastAsia" w:cstheme="minorEastAsia" w:hint="eastAsia"/>
          <w:sz w:val="24"/>
          <w:szCs w:val="24"/>
        </w:rPr>
        <w:t>A4</w:t>
      </w:r>
      <w:r>
        <w:rPr>
          <w:rFonts w:asciiTheme="minorEastAsia" w:hAnsiTheme="minorEastAsia" w:cstheme="minorEastAsia" w:hint="eastAsia"/>
          <w:sz w:val="24"/>
          <w:szCs w:val="24"/>
        </w:rPr>
        <w:t>幅面打印。</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5.3.5</w:t>
      </w:r>
      <w:r>
        <w:rPr>
          <w:rFonts w:asciiTheme="minorEastAsia" w:hAnsiTheme="minorEastAsia" w:cstheme="minorEastAsia" w:hint="eastAsia"/>
          <w:sz w:val="24"/>
          <w:szCs w:val="24"/>
        </w:rPr>
        <w:t>打印案卷装盒封皮</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卷盒等档案装具应使用符合国家标准要求的产品，按照本馆编制的案卷装盒封皮样式以及案卷题名编制要求（详见本要求“九（一）”）准确录入相关内容并打印，</w:t>
      </w:r>
      <w:r>
        <w:rPr>
          <w:rFonts w:asciiTheme="minorEastAsia" w:hAnsiTheme="minorEastAsia" w:cstheme="minorEastAsia" w:hint="eastAsia"/>
          <w:sz w:val="24"/>
          <w:szCs w:val="24"/>
        </w:rPr>
        <w:t>准确录入并打印卷面各项内容，禁止使用涂改液。</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5.4</w:t>
      </w:r>
      <w:r>
        <w:rPr>
          <w:rFonts w:asciiTheme="minorEastAsia" w:hAnsiTheme="minorEastAsia" w:cstheme="minorEastAsia" w:hint="eastAsia"/>
          <w:sz w:val="24"/>
          <w:szCs w:val="24"/>
        </w:rPr>
        <w:t>案卷排列</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以项目为单位，按照《厦门市建设工程文件归档整理规范》（</w:t>
      </w:r>
      <w:r>
        <w:rPr>
          <w:rFonts w:asciiTheme="minorEastAsia" w:hAnsiTheme="minorEastAsia" w:cstheme="minorEastAsia" w:hint="eastAsia"/>
          <w:sz w:val="24"/>
          <w:szCs w:val="24"/>
        </w:rPr>
        <w:t>DB3502/Z 5003-2015)</w:t>
      </w:r>
      <w:r>
        <w:rPr>
          <w:rFonts w:asciiTheme="minorEastAsia" w:hAnsiTheme="minorEastAsia" w:cstheme="minorEastAsia" w:hint="eastAsia"/>
          <w:sz w:val="24"/>
          <w:szCs w:val="24"/>
        </w:rPr>
        <w:t>中“附录</w:t>
      </w:r>
      <w:r>
        <w:rPr>
          <w:rFonts w:asciiTheme="minorEastAsia" w:hAnsiTheme="minorEastAsia" w:cstheme="minorEastAsia" w:hint="eastAsia"/>
          <w:sz w:val="24"/>
          <w:szCs w:val="24"/>
        </w:rPr>
        <w:t>I</w:t>
      </w:r>
      <w:r>
        <w:rPr>
          <w:rFonts w:asciiTheme="minorEastAsia" w:hAnsiTheme="minorEastAsia" w:cstheme="minorEastAsia" w:hint="eastAsia"/>
          <w:sz w:val="24"/>
          <w:szCs w:val="24"/>
        </w:rPr>
        <w:t>”编号顺序排列。</w:t>
      </w:r>
    </w:p>
    <w:p w:rsidR="000F0153" w:rsidRDefault="007323AD">
      <w:pPr>
        <w:spacing w:line="600" w:lineRule="exact"/>
        <w:ind w:firstLineChars="146" w:firstLine="350"/>
        <w:rPr>
          <w:rFonts w:asciiTheme="minorEastAsia" w:hAnsiTheme="minorEastAsia" w:cstheme="minorEastAsia"/>
          <w:sz w:val="24"/>
          <w:szCs w:val="24"/>
        </w:rPr>
      </w:pPr>
      <w:r>
        <w:rPr>
          <w:rFonts w:asciiTheme="minorEastAsia" w:hAnsiTheme="minorEastAsia" w:cstheme="minorEastAsia" w:hint="eastAsia"/>
          <w:sz w:val="24"/>
          <w:szCs w:val="24"/>
        </w:rPr>
        <w:t>5.5</w:t>
      </w:r>
      <w:r>
        <w:rPr>
          <w:rFonts w:asciiTheme="minorEastAsia" w:hAnsiTheme="minorEastAsia" w:cstheme="minorEastAsia" w:hint="eastAsia"/>
          <w:sz w:val="24"/>
          <w:szCs w:val="24"/>
        </w:rPr>
        <w:t>案卷总目录编制：</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按照《厦门市建设工程文件归档整理规范》（</w:t>
      </w:r>
      <w:r>
        <w:rPr>
          <w:rFonts w:asciiTheme="minorEastAsia" w:hAnsiTheme="minorEastAsia" w:cstheme="minorEastAsia" w:hint="eastAsia"/>
          <w:sz w:val="24"/>
          <w:szCs w:val="24"/>
        </w:rPr>
        <w:t>DB3502/Z 5003-2015)</w:t>
      </w:r>
      <w:r>
        <w:rPr>
          <w:rFonts w:asciiTheme="minorEastAsia" w:hAnsiTheme="minorEastAsia" w:cstheme="minorEastAsia" w:hint="eastAsia"/>
          <w:sz w:val="24"/>
          <w:szCs w:val="24"/>
        </w:rPr>
        <w:t>中“附录</w:t>
      </w:r>
      <w:r>
        <w:rPr>
          <w:rFonts w:asciiTheme="minorEastAsia" w:hAnsiTheme="minorEastAsia" w:cstheme="minorEastAsia" w:hint="eastAsia"/>
          <w:sz w:val="24"/>
          <w:szCs w:val="24"/>
        </w:rPr>
        <w:t>F</w:t>
      </w:r>
      <w:r>
        <w:rPr>
          <w:rFonts w:asciiTheme="minorEastAsia" w:hAnsiTheme="minorEastAsia" w:cstheme="minorEastAsia" w:hint="eastAsia"/>
          <w:sz w:val="24"/>
          <w:szCs w:val="24"/>
        </w:rPr>
        <w:t>”编制。</w:t>
      </w:r>
    </w:p>
    <w:p w:rsidR="000F0153" w:rsidRDefault="007323AD">
      <w:pPr>
        <w:spacing w:line="600" w:lineRule="exact"/>
        <w:ind w:firstLineChars="146" w:firstLine="350"/>
        <w:rPr>
          <w:rFonts w:asciiTheme="minorEastAsia" w:hAnsiTheme="minorEastAsia" w:cstheme="minorEastAsia"/>
          <w:sz w:val="24"/>
          <w:szCs w:val="24"/>
        </w:rPr>
      </w:pPr>
      <w:r>
        <w:rPr>
          <w:rFonts w:asciiTheme="minorEastAsia" w:hAnsiTheme="minorEastAsia" w:cstheme="minorEastAsia" w:hint="eastAsia"/>
          <w:sz w:val="24"/>
          <w:szCs w:val="24"/>
        </w:rPr>
        <w:t>5.6</w:t>
      </w:r>
      <w:r>
        <w:rPr>
          <w:rFonts w:asciiTheme="minorEastAsia" w:hAnsiTheme="minorEastAsia" w:cstheme="minorEastAsia" w:hint="eastAsia"/>
          <w:sz w:val="24"/>
          <w:szCs w:val="24"/>
        </w:rPr>
        <w:t>扫描电子文件以及电子文件命名要求</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文件材料必须在整理、编目、编号之后才能进行扫描处理，</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同一工程（项目）的电子档案文件应放在同一个文件夹内，文件夹以工程（项目）名称</w:t>
      </w:r>
      <w:r>
        <w:rPr>
          <w:rFonts w:asciiTheme="minorEastAsia" w:hAnsiTheme="minorEastAsia" w:cstheme="minorEastAsia" w:hint="eastAsia"/>
          <w:sz w:val="24"/>
          <w:szCs w:val="24"/>
        </w:rPr>
        <w:lastRenderedPageBreak/>
        <w:t>命名（须与著录单中“工程名称”等同）。</w:t>
      </w:r>
      <w:r>
        <w:rPr>
          <w:rFonts w:asciiTheme="minorEastAsia" w:hAnsiTheme="minorEastAsia" w:cstheme="minorEastAsia" w:hint="eastAsia"/>
          <w:sz w:val="24"/>
          <w:szCs w:val="24"/>
        </w:rPr>
        <w:t>电子档案文件以“案卷号</w:t>
      </w:r>
      <w:r>
        <w:rPr>
          <w:rFonts w:asciiTheme="minorEastAsia" w:hAnsiTheme="minorEastAsia" w:cstheme="minorEastAsia" w:hint="eastAsia"/>
          <w:sz w:val="24"/>
          <w:szCs w:val="24"/>
        </w:rPr>
        <w:t>+</w:t>
      </w:r>
      <w:r>
        <w:rPr>
          <w:rFonts w:asciiTheme="minorEastAsia" w:hAnsiTheme="minorEastAsia" w:cstheme="minorEastAsia" w:hint="eastAsia"/>
          <w:sz w:val="24"/>
          <w:szCs w:val="24"/>
        </w:rPr>
        <w:t>文件序号</w:t>
      </w:r>
      <w:r>
        <w:rPr>
          <w:rFonts w:asciiTheme="minorEastAsia" w:hAnsiTheme="minorEastAsia" w:cstheme="minorEastAsia" w:hint="eastAsia"/>
          <w:sz w:val="24"/>
          <w:szCs w:val="24"/>
        </w:rPr>
        <w:t>+</w:t>
      </w:r>
      <w:r>
        <w:rPr>
          <w:rFonts w:asciiTheme="minorEastAsia" w:hAnsiTheme="minorEastAsia" w:cstheme="minorEastAsia" w:hint="eastAsia"/>
          <w:sz w:val="24"/>
          <w:szCs w:val="24"/>
        </w:rPr>
        <w:t>文件题名”命名，案卷号（该案卷在本工程（项目）中的排列次序号）为</w:t>
      </w:r>
      <w:r>
        <w:rPr>
          <w:rFonts w:asciiTheme="minorEastAsia" w:hAnsiTheme="minorEastAsia" w:cstheme="minorEastAsia" w:hint="eastAsia"/>
          <w:sz w:val="24"/>
          <w:szCs w:val="24"/>
        </w:rPr>
        <w:t>5</w:t>
      </w:r>
      <w:r>
        <w:rPr>
          <w:rFonts w:asciiTheme="minorEastAsia" w:hAnsiTheme="minorEastAsia" w:cstheme="minorEastAsia" w:hint="eastAsia"/>
          <w:sz w:val="24"/>
          <w:szCs w:val="24"/>
        </w:rPr>
        <w:t>位数字，文件序号（该份文件在本案卷中的排列次序号）为</w:t>
      </w:r>
      <w:r>
        <w:rPr>
          <w:rFonts w:asciiTheme="minorEastAsia" w:hAnsiTheme="minorEastAsia" w:cstheme="minorEastAsia" w:hint="eastAsia"/>
          <w:sz w:val="24"/>
          <w:szCs w:val="24"/>
        </w:rPr>
        <w:t>3</w:t>
      </w:r>
      <w:r>
        <w:rPr>
          <w:rFonts w:asciiTheme="minorEastAsia" w:hAnsiTheme="minorEastAsia" w:cstheme="minorEastAsia" w:hint="eastAsia"/>
          <w:sz w:val="24"/>
          <w:szCs w:val="24"/>
        </w:rPr>
        <w:t>位数字。如：“</w:t>
      </w:r>
      <w:r>
        <w:rPr>
          <w:rFonts w:asciiTheme="minorEastAsia" w:hAnsiTheme="minorEastAsia" w:cstheme="minorEastAsia" w:hint="eastAsia"/>
          <w:sz w:val="24"/>
          <w:szCs w:val="24"/>
        </w:rPr>
        <w:t>00005003</w:t>
      </w:r>
      <w:r>
        <w:rPr>
          <w:rFonts w:asciiTheme="minorEastAsia" w:hAnsiTheme="minorEastAsia" w:cstheme="minorEastAsia" w:hint="eastAsia"/>
          <w:sz w:val="24"/>
          <w:szCs w:val="24"/>
        </w:rPr>
        <w:t>某建设单位关于某某项目的监理文件”，是该项目档案中第</w:t>
      </w:r>
      <w:r>
        <w:rPr>
          <w:rFonts w:asciiTheme="minorEastAsia" w:hAnsiTheme="minorEastAsia" w:cstheme="minorEastAsia" w:hint="eastAsia"/>
          <w:sz w:val="24"/>
          <w:szCs w:val="24"/>
        </w:rPr>
        <w:t>5</w:t>
      </w:r>
      <w:r>
        <w:rPr>
          <w:rFonts w:asciiTheme="minorEastAsia" w:hAnsiTheme="minorEastAsia" w:cstheme="minorEastAsia" w:hint="eastAsia"/>
          <w:sz w:val="24"/>
          <w:szCs w:val="24"/>
        </w:rPr>
        <w:t>份案卷内第</w:t>
      </w:r>
      <w:r>
        <w:rPr>
          <w:rFonts w:asciiTheme="minorEastAsia" w:hAnsiTheme="minorEastAsia" w:cstheme="minorEastAsia" w:hint="eastAsia"/>
          <w:sz w:val="24"/>
          <w:szCs w:val="24"/>
        </w:rPr>
        <w:t>3</w:t>
      </w:r>
      <w:r>
        <w:rPr>
          <w:rFonts w:asciiTheme="minorEastAsia" w:hAnsiTheme="minorEastAsia" w:cstheme="minorEastAsia" w:hint="eastAsia"/>
          <w:sz w:val="24"/>
          <w:szCs w:val="24"/>
        </w:rPr>
        <w:t>份文件的扫描件名称。</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纸质档案扫描应符合以下要求：</w:t>
      </w:r>
      <w:r>
        <w:rPr>
          <w:rFonts w:asciiTheme="minorEastAsia" w:hAnsiTheme="minorEastAsia" w:cstheme="minorEastAsia" w:hint="eastAsia"/>
          <w:sz w:val="24"/>
          <w:szCs w:val="24"/>
        </w:rPr>
        <w:t>a)</w:t>
      </w:r>
      <w:r>
        <w:rPr>
          <w:rFonts w:asciiTheme="minorEastAsia" w:hAnsiTheme="minorEastAsia" w:cstheme="minorEastAsia" w:hint="eastAsia"/>
          <w:sz w:val="24"/>
          <w:szCs w:val="24"/>
        </w:rPr>
        <w:t>档案扫描采用彩色模式，图像分辨率为</w:t>
      </w:r>
      <w:r>
        <w:rPr>
          <w:rFonts w:asciiTheme="minorEastAsia" w:hAnsiTheme="minorEastAsia" w:cstheme="minorEastAsia" w:hint="eastAsia"/>
          <w:sz w:val="24"/>
          <w:szCs w:val="24"/>
        </w:rPr>
        <w:t>200dpi</w:t>
      </w:r>
      <w:r>
        <w:rPr>
          <w:rFonts w:asciiTheme="minorEastAsia" w:hAnsiTheme="minorEastAsia" w:cstheme="minorEastAsia" w:hint="eastAsia"/>
          <w:sz w:val="24"/>
          <w:szCs w:val="24"/>
        </w:rPr>
        <w:t>，按</w:t>
      </w:r>
      <w:r>
        <w:rPr>
          <w:rFonts w:asciiTheme="minorEastAsia" w:hAnsiTheme="minorEastAsia" w:cstheme="minorEastAsia" w:hint="eastAsia"/>
          <w:sz w:val="24"/>
          <w:szCs w:val="24"/>
        </w:rPr>
        <w:t>1:1</w:t>
      </w:r>
      <w:r>
        <w:rPr>
          <w:rFonts w:asciiTheme="minorEastAsia" w:hAnsiTheme="minorEastAsia" w:cstheme="minorEastAsia" w:hint="eastAsia"/>
          <w:sz w:val="24"/>
          <w:szCs w:val="24"/>
        </w:rPr>
        <w:t>的大小进行扫描，文件格式为</w:t>
      </w:r>
      <w:r>
        <w:rPr>
          <w:rFonts w:asciiTheme="minorEastAsia" w:hAnsiTheme="minorEastAsia" w:cstheme="minorEastAsia" w:hint="eastAsia"/>
          <w:sz w:val="24"/>
          <w:szCs w:val="24"/>
        </w:rPr>
        <w:t>TIFF</w:t>
      </w:r>
      <w:r>
        <w:rPr>
          <w:rFonts w:asciiTheme="minorEastAsia" w:hAnsiTheme="minorEastAsia" w:cstheme="minorEastAsia" w:hint="eastAsia"/>
          <w:sz w:val="24"/>
          <w:szCs w:val="24"/>
        </w:rPr>
        <w:t>。</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一份文件扫描成一个</w:t>
      </w:r>
      <w:r>
        <w:rPr>
          <w:rFonts w:asciiTheme="minorEastAsia" w:hAnsiTheme="minorEastAsia" w:cstheme="minorEastAsia" w:hint="eastAsia"/>
          <w:sz w:val="24"/>
          <w:szCs w:val="24"/>
        </w:rPr>
        <w:t>TIFF</w:t>
      </w:r>
      <w:r>
        <w:rPr>
          <w:rFonts w:asciiTheme="minorEastAsia" w:hAnsiTheme="minorEastAsia" w:cstheme="minorEastAsia" w:hint="eastAsia"/>
          <w:sz w:val="24"/>
          <w:szCs w:val="24"/>
        </w:rPr>
        <w:t>文件，一张图纸（</w:t>
      </w:r>
      <w:r>
        <w:rPr>
          <w:rFonts w:asciiTheme="minorEastAsia" w:hAnsiTheme="minorEastAsia" w:cstheme="minorEastAsia" w:hint="eastAsia"/>
          <w:sz w:val="24"/>
          <w:szCs w:val="24"/>
        </w:rPr>
        <w:t>A0</w:t>
      </w:r>
      <w:r>
        <w:rPr>
          <w:rFonts w:asciiTheme="minorEastAsia" w:hAnsiTheme="minorEastAsia" w:cstheme="minorEastAsia" w:hint="eastAsia"/>
          <w:sz w:val="24"/>
          <w:szCs w:val="24"/>
        </w:rPr>
        <w:t>以下图纸，包括</w:t>
      </w:r>
      <w:r>
        <w:rPr>
          <w:rFonts w:asciiTheme="minorEastAsia" w:hAnsiTheme="minorEastAsia" w:cstheme="minorEastAsia" w:hint="eastAsia"/>
          <w:sz w:val="24"/>
          <w:szCs w:val="24"/>
        </w:rPr>
        <w:t>A0</w:t>
      </w:r>
      <w:r>
        <w:rPr>
          <w:rFonts w:asciiTheme="minorEastAsia" w:hAnsiTheme="minorEastAsia" w:cstheme="minorEastAsia" w:hint="eastAsia"/>
          <w:sz w:val="24"/>
          <w:szCs w:val="24"/>
        </w:rPr>
        <w:t>）扫描成一个</w:t>
      </w:r>
      <w:r>
        <w:rPr>
          <w:rFonts w:asciiTheme="minorEastAsia" w:hAnsiTheme="minorEastAsia" w:cstheme="minorEastAsia" w:hint="eastAsia"/>
          <w:sz w:val="24"/>
          <w:szCs w:val="24"/>
        </w:rPr>
        <w:t>TIFF</w:t>
      </w:r>
      <w:r>
        <w:rPr>
          <w:rFonts w:asciiTheme="minorEastAsia" w:hAnsiTheme="minorEastAsia" w:cstheme="minorEastAsia" w:hint="eastAsia"/>
          <w:sz w:val="24"/>
          <w:szCs w:val="24"/>
        </w:rPr>
        <w:t>文件，对超过</w:t>
      </w:r>
      <w:r>
        <w:rPr>
          <w:rFonts w:asciiTheme="minorEastAsia" w:hAnsiTheme="minorEastAsia" w:cstheme="minorEastAsia" w:hint="eastAsia"/>
          <w:sz w:val="24"/>
          <w:szCs w:val="24"/>
        </w:rPr>
        <w:t>A0</w:t>
      </w:r>
      <w:r>
        <w:rPr>
          <w:rFonts w:asciiTheme="minorEastAsia" w:hAnsiTheme="minorEastAsia" w:cstheme="minorEastAsia" w:hint="eastAsia"/>
          <w:sz w:val="24"/>
          <w:szCs w:val="24"/>
        </w:rPr>
        <w:t>的图纸采用</w:t>
      </w:r>
      <w:r>
        <w:rPr>
          <w:rFonts w:asciiTheme="minorEastAsia" w:hAnsiTheme="minorEastAsia" w:cstheme="minorEastAsia" w:hint="eastAsia"/>
          <w:sz w:val="24"/>
          <w:szCs w:val="24"/>
        </w:rPr>
        <w:t>10</w:t>
      </w:r>
      <w:r>
        <w:rPr>
          <w:rFonts w:asciiTheme="minorEastAsia" w:hAnsiTheme="minorEastAsia" w:cstheme="minorEastAsia" w:hint="eastAsia"/>
          <w:sz w:val="24"/>
          <w:szCs w:val="24"/>
        </w:rPr>
        <w:t xml:space="preserve">0dpi </w:t>
      </w:r>
      <w:r>
        <w:rPr>
          <w:rFonts w:asciiTheme="minorEastAsia" w:hAnsiTheme="minorEastAsia" w:cstheme="minorEastAsia" w:hint="eastAsia"/>
          <w:sz w:val="24"/>
          <w:szCs w:val="24"/>
        </w:rPr>
        <w:t>分辨率彩色扫描。</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扫描的电子文件，应保证图像的清晰度。特殊情况下，如文字偏小、密集、清晰度较差等，可适当提高分辨率。</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扫描的图像应进行裁边处理（不允许软件自动裁边），去除多余的白边，杠改后的原页码须擦除（不得影响到文件内容），以有效缩小图像文件的容量，节省存储空间。</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电子文件内容应与相对应的纸质档案原件完全相同（页码修正除外），且图像清晰、完整、不偏斜、不失真、不漏页；图像颠倒、侧翻须进行旋转使文字方向水平符合阅读习惯，图纸以图签栏保持水平方向以符合阅读习惯。</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5.7</w:t>
      </w:r>
      <w:r>
        <w:rPr>
          <w:rFonts w:asciiTheme="minorEastAsia" w:hAnsiTheme="minorEastAsia" w:cstheme="minorEastAsia" w:hint="eastAsia"/>
          <w:sz w:val="24"/>
          <w:szCs w:val="24"/>
        </w:rPr>
        <w:t>案卷题名编制、卷内目录编制及项</w:t>
      </w:r>
      <w:r>
        <w:rPr>
          <w:rFonts w:asciiTheme="minorEastAsia" w:hAnsiTheme="minorEastAsia" w:cstheme="minorEastAsia" w:hint="eastAsia"/>
          <w:sz w:val="24"/>
          <w:szCs w:val="24"/>
        </w:rPr>
        <w:t>目级著录单编制</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5.7.1</w:t>
      </w:r>
      <w:r>
        <w:rPr>
          <w:rFonts w:asciiTheme="minorEastAsia" w:hAnsiTheme="minorEastAsia" w:cstheme="minorEastAsia" w:hint="eastAsia"/>
          <w:sz w:val="24"/>
          <w:szCs w:val="24"/>
        </w:rPr>
        <w:t>案卷题名：</w:t>
      </w:r>
      <w:r>
        <w:rPr>
          <w:rFonts w:asciiTheme="minorEastAsia" w:hAnsiTheme="minorEastAsia" w:cstheme="minorEastAsia" w:hint="eastAsia"/>
          <w:sz w:val="24"/>
          <w:szCs w:val="24"/>
        </w:rPr>
        <w:t>(</w:t>
      </w:r>
      <w:r>
        <w:rPr>
          <w:rFonts w:asciiTheme="minorEastAsia" w:hAnsiTheme="minorEastAsia" w:cstheme="minorEastAsia" w:hint="eastAsia"/>
          <w:sz w:val="24"/>
          <w:szCs w:val="24"/>
        </w:rPr>
        <w:t>建设单位名称</w:t>
      </w:r>
      <w:r>
        <w:rPr>
          <w:rFonts w:asciiTheme="minorEastAsia" w:hAnsiTheme="minorEastAsia" w:cstheme="minorEastAsia" w:hint="eastAsia"/>
          <w:sz w:val="24"/>
          <w:szCs w:val="24"/>
        </w:rPr>
        <w:t>+</w:t>
      </w:r>
      <w:r>
        <w:rPr>
          <w:rFonts w:asciiTheme="minorEastAsia" w:hAnsiTheme="minorEastAsia" w:cstheme="minorEastAsia" w:hint="eastAsia"/>
          <w:sz w:val="24"/>
          <w:szCs w:val="24"/>
        </w:rPr>
        <w:t>工程名称</w:t>
      </w:r>
      <w:r>
        <w:rPr>
          <w:rFonts w:asciiTheme="minorEastAsia" w:hAnsiTheme="minorEastAsia" w:cstheme="minorEastAsia" w:hint="eastAsia"/>
          <w:sz w:val="24"/>
          <w:szCs w:val="24"/>
        </w:rPr>
        <w:t>)+</w:t>
      </w:r>
      <w:r>
        <w:rPr>
          <w:rFonts w:asciiTheme="minorEastAsia" w:hAnsiTheme="minorEastAsia" w:cstheme="minorEastAsia" w:hint="eastAsia"/>
          <w:sz w:val="24"/>
          <w:szCs w:val="24"/>
        </w:rPr>
        <w:t>依据卷内文件主要内容重新规范化提取，其中“依据卷内文件主要内容重新规范化提取”须体现本卷内档案的重要内容，文字类中“地质勘察报告、合同、施工许可证、设计变更、土建、水电、竣工验收文件。。。。。。”等重要卷内内容必须体现，图纸卷中“地下管线综合图、总平面图、地下室、桩基（桩位）布置图、幕墙、钢结构”等关键字必须体现，案卷题名不得重复，多卷同性质图纸案卷题名须以本卷包含主要部位加以划分命名案卷题名。</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5.7.2</w:t>
      </w:r>
      <w:r>
        <w:rPr>
          <w:rFonts w:asciiTheme="minorEastAsia" w:hAnsiTheme="minorEastAsia" w:cstheme="minorEastAsia" w:hint="eastAsia"/>
          <w:sz w:val="24"/>
          <w:szCs w:val="24"/>
        </w:rPr>
        <w:t>卷内目录：</w:t>
      </w:r>
    </w:p>
    <w:p w:rsidR="000F0153" w:rsidRDefault="007323AD">
      <w:pPr>
        <w:spacing w:line="360" w:lineRule="auto"/>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前期文件和竣工文件中涉及如</w:t>
      </w:r>
      <w:r>
        <w:rPr>
          <w:rFonts w:asciiTheme="minorEastAsia" w:hAnsiTheme="minorEastAsia" w:cstheme="minorEastAsia" w:hint="eastAsia"/>
          <w:sz w:val="24"/>
          <w:szCs w:val="24"/>
        </w:rPr>
        <w:t>市人民政府、计委或其他立项、规划局、建设局、施工图（抗震）审查、质量监督、民防、消防、环保等土地规划建设审批部门的文件须逐条录入卷内目录，同时准确录入文号，判断原件或复印件须准确无误。前期文件和竣工文件中如果原文件名已经包含建设单位和项目名称，文件题名用原文件名（例如用地批复、立项文件、消防审核及验收等）；</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包含建设单位、项目名称、文件内容的文件名使用原文件名，录入文件编号、责任者（须全称）等信息，其他按照“建设单位</w:t>
      </w:r>
      <w:r>
        <w:rPr>
          <w:rFonts w:asciiTheme="minorEastAsia" w:hAnsiTheme="minorEastAsia" w:cstheme="minorEastAsia" w:hint="eastAsia"/>
          <w:sz w:val="24"/>
          <w:szCs w:val="24"/>
        </w:rPr>
        <w:t>+</w:t>
      </w:r>
      <w:r>
        <w:rPr>
          <w:rFonts w:asciiTheme="minorEastAsia" w:hAnsiTheme="minorEastAsia" w:cstheme="minorEastAsia" w:hint="eastAsia"/>
          <w:sz w:val="24"/>
          <w:szCs w:val="24"/>
        </w:rPr>
        <w:t>工程名称</w:t>
      </w:r>
      <w:r>
        <w:rPr>
          <w:rFonts w:asciiTheme="minorEastAsia" w:hAnsiTheme="minorEastAsia" w:cstheme="minorEastAsia" w:hint="eastAsia"/>
          <w:sz w:val="24"/>
          <w:szCs w:val="24"/>
        </w:rPr>
        <w:t>+</w:t>
      </w:r>
      <w:r>
        <w:rPr>
          <w:rFonts w:asciiTheme="minorEastAsia" w:hAnsiTheme="minorEastAsia" w:cstheme="minorEastAsia" w:hint="eastAsia"/>
          <w:sz w:val="24"/>
          <w:szCs w:val="24"/>
        </w:rPr>
        <w:t>文件名称”重新规范化命名提取；单件文件题名下超过</w:t>
      </w:r>
      <w:r>
        <w:rPr>
          <w:rFonts w:asciiTheme="minorEastAsia" w:hAnsiTheme="minorEastAsia" w:cstheme="minorEastAsia" w:hint="eastAsia"/>
          <w:sz w:val="24"/>
          <w:szCs w:val="24"/>
        </w:rPr>
        <w:t>50</w:t>
      </w:r>
      <w:r>
        <w:rPr>
          <w:rFonts w:asciiTheme="minorEastAsia" w:hAnsiTheme="minorEastAsia" w:cstheme="minorEastAsia" w:hint="eastAsia"/>
          <w:sz w:val="24"/>
          <w:szCs w:val="24"/>
        </w:rPr>
        <w:t>页的必须按照</w:t>
      </w:r>
      <w:r>
        <w:rPr>
          <w:rFonts w:asciiTheme="minorEastAsia" w:hAnsiTheme="minorEastAsia" w:cstheme="minorEastAsia" w:hint="eastAsia"/>
          <w:sz w:val="24"/>
          <w:szCs w:val="24"/>
        </w:rPr>
        <w:t>20</w:t>
      </w:r>
      <w:r>
        <w:rPr>
          <w:rFonts w:asciiTheme="minorEastAsia" w:hAnsiTheme="minorEastAsia" w:cstheme="minorEastAsia" w:hint="eastAsia"/>
          <w:sz w:val="24"/>
          <w:szCs w:val="24"/>
        </w:rPr>
        <w:t>页</w:t>
      </w:r>
      <w:r>
        <w:rPr>
          <w:rFonts w:asciiTheme="minorEastAsia" w:hAnsiTheme="minorEastAsia" w:cstheme="minorEastAsia" w:hint="eastAsia"/>
          <w:sz w:val="24"/>
          <w:szCs w:val="24"/>
        </w:rPr>
        <w:t>/</w:t>
      </w:r>
      <w:r>
        <w:rPr>
          <w:rFonts w:asciiTheme="minorEastAsia" w:hAnsiTheme="minorEastAsia" w:cstheme="minorEastAsia" w:hint="eastAsia"/>
          <w:sz w:val="24"/>
          <w:szCs w:val="24"/>
        </w:rPr>
        <w:t>条拆分为</w:t>
      </w:r>
      <w:r>
        <w:rPr>
          <w:rFonts w:asciiTheme="minorEastAsia" w:hAnsiTheme="minorEastAsia" w:cstheme="minorEastAsia" w:hint="eastAsia"/>
          <w:sz w:val="24"/>
          <w:szCs w:val="24"/>
        </w:rPr>
        <w:t>多条，后缀以（一）、（二）。。。区分；“备注”栏须依据本件是否原件注明“是”或“否”，多页单件文件中若同时有原件和复印件定义为复印件，不得为空。</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备注：若建设单位名称、工程项目名称过长导致文件名过长问题，须采用工作书面申请的方式经本馆同意后，文件名可以采用“工程名称</w:t>
      </w:r>
      <w:r>
        <w:rPr>
          <w:rFonts w:asciiTheme="minorEastAsia" w:hAnsiTheme="minorEastAsia" w:cstheme="minorEastAsia" w:hint="eastAsia"/>
          <w:sz w:val="24"/>
          <w:szCs w:val="24"/>
        </w:rPr>
        <w:t>+</w:t>
      </w:r>
      <w:r>
        <w:rPr>
          <w:rFonts w:asciiTheme="minorEastAsia" w:hAnsiTheme="minorEastAsia" w:cstheme="minorEastAsia" w:hint="eastAsia"/>
          <w:sz w:val="24"/>
          <w:szCs w:val="24"/>
        </w:rPr>
        <w:t>文件名称”方式。</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5.7.3</w:t>
      </w:r>
      <w:r>
        <w:rPr>
          <w:rFonts w:asciiTheme="minorEastAsia" w:hAnsiTheme="minorEastAsia" w:cstheme="minorEastAsia" w:hint="eastAsia"/>
          <w:sz w:val="24"/>
          <w:szCs w:val="24"/>
        </w:rPr>
        <w:t>项目级著录单编制要求</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要求准确、完整、符合实际要求，工程名称：建设单位</w:t>
      </w:r>
      <w:r>
        <w:rPr>
          <w:rFonts w:asciiTheme="minorEastAsia" w:hAnsiTheme="minorEastAsia" w:cstheme="minorEastAsia" w:hint="eastAsia"/>
          <w:sz w:val="24"/>
          <w:szCs w:val="24"/>
        </w:rPr>
        <w:t>+</w:t>
      </w:r>
      <w:r>
        <w:rPr>
          <w:rFonts w:asciiTheme="minorEastAsia" w:hAnsiTheme="minorEastAsia" w:cstheme="minorEastAsia" w:hint="eastAsia"/>
          <w:sz w:val="24"/>
          <w:szCs w:val="24"/>
        </w:rPr>
        <w:t>工程项目名称；建设单位和工程名称按照工程规划许可证（建设许可证、建设执照）中内容提取，须写全称。工程地点由前期文件中规划许可证、建设许可证、施工许可证等提取；其他信息由前期文件（合同、许可证类、红线图等）、竣工文件及竣工图（建筑设计说明、结构设计说明、总平图等）中提取，其中坐标信息首选该项目竣工总平面图中信息，次选该项目用地红线图中信息。特殊说明以外，保管期限录入（长期），密级录入（内部）。</w:t>
      </w:r>
    </w:p>
    <w:p w:rsidR="000F0153" w:rsidRDefault="007323AD">
      <w:pPr>
        <w:spacing w:line="600" w:lineRule="exact"/>
        <w:ind w:firstLineChars="196" w:firstLine="470"/>
        <w:rPr>
          <w:rFonts w:asciiTheme="minorEastAsia" w:hAnsiTheme="minorEastAsia" w:cstheme="minorEastAsia"/>
          <w:sz w:val="24"/>
          <w:szCs w:val="24"/>
        </w:rPr>
      </w:pPr>
      <w:r>
        <w:rPr>
          <w:rFonts w:asciiTheme="minorEastAsia" w:hAnsiTheme="minorEastAsia" w:cstheme="minorEastAsia" w:hint="eastAsia"/>
          <w:sz w:val="24"/>
          <w:szCs w:val="24"/>
        </w:rPr>
        <w:t>5.8</w:t>
      </w:r>
      <w:r>
        <w:rPr>
          <w:rFonts w:asciiTheme="minorEastAsia" w:hAnsiTheme="minorEastAsia" w:cstheme="minorEastAsia" w:hint="eastAsia"/>
          <w:sz w:val="24"/>
          <w:szCs w:val="24"/>
        </w:rPr>
        <w:t>其他要求</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日期标注要求：以</w:t>
      </w:r>
      <w:r>
        <w:rPr>
          <w:rFonts w:asciiTheme="minorEastAsia" w:hAnsiTheme="minorEastAsia" w:cstheme="minorEastAsia" w:hint="eastAsia"/>
          <w:sz w:val="24"/>
          <w:szCs w:val="24"/>
        </w:rPr>
        <w:t>8</w:t>
      </w:r>
      <w:r>
        <w:rPr>
          <w:rFonts w:asciiTheme="minorEastAsia" w:hAnsiTheme="minorEastAsia" w:cstheme="minorEastAsia" w:hint="eastAsia"/>
          <w:sz w:val="24"/>
          <w:szCs w:val="24"/>
        </w:rPr>
        <w:t>位阿拉伯数字标注年月日，如</w:t>
      </w:r>
      <w:r>
        <w:rPr>
          <w:rFonts w:asciiTheme="minorEastAsia" w:hAnsiTheme="minorEastAsia" w:cstheme="minorEastAsia" w:hint="eastAsia"/>
          <w:sz w:val="24"/>
          <w:szCs w:val="24"/>
        </w:rPr>
        <w:t>20</w:t>
      </w:r>
      <w:r>
        <w:rPr>
          <w:rFonts w:asciiTheme="minorEastAsia" w:hAnsiTheme="minorEastAsia" w:cstheme="minorEastAsia" w:hint="eastAsia"/>
          <w:sz w:val="24"/>
          <w:szCs w:val="24"/>
        </w:rPr>
        <w:t>000101,</w:t>
      </w:r>
      <w:r>
        <w:rPr>
          <w:rFonts w:asciiTheme="minorEastAsia" w:hAnsiTheme="minorEastAsia" w:cstheme="minorEastAsia" w:hint="eastAsia"/>
          <w:sz w:val="24"/>
          <w:szCs w:val="24"/>
        </w:rPr>
        <w:t>多页文件情况下以审批日期或者最后的日期作为文件日期。</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裁剪要求：裁剪整齐，裱糊位置适中。</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案卷整理完毕，文件材料必须完整，排列有序，卷面整洁、清晰，无任何差错。</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lastRenderedPageBreak/>
        <w:t xml:space="preserve"> </w:t>
      </w:r>
      <w:r>
        <w:rPr>
          <w:rFonts w:asciiTheme="minorEastAsia" w:hAnsiTheme="minorEastAsia" w:cstheme="minorEastAsia" w:hint="eastAsia"/>
          <w:sz w:val="24"/>
          <w:szCs w:val="24"/>
        </w:rPr>
        <w:t>案卷题名编制、卷内目录编制及项目级著录单编制中单位、工程名称须写全称，不得简写。</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整理归档文件所使用的书写材料、纸张、装盒材料等应符合档案保护要求。</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数字化后的案卷内文件、图纸不装订，排放整齐后装入档案盒；为遵循档案历史，原卷中案卷总目录、卷内目录不得丢弃，整理完成后放置在本卷备考表后，不用打页码，不用扫描。</w:t>
      </w:r>
    </w:p>
    <w:p w:rsidR="000F0153" w:rsidRDefault="007323AD">
      <w:pPr>
        <w:spacing w:line="600" w:lineRule="exact"/>
        <w:ind w:firstLineChars="200" w:firstLine="480"/>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其他事宜可参照按照《厦门市建设工程文件归档整理规范》（</w:t>
      </w:r>
      <w:r>
        <w:rPr>
          <w:rFonts w:asciiTheme="minorEastAsia" w:hAnsiTheme="minorEastAsia" w:cstheme="minorEastAsia" w:hint="eastAsia"/>
          <w:sz w:val="24"/>
          <w:szCs w:val="24"/>
        </w:rPr>
        <w:t>DB3502/Z 5003-2015)</w:t>
      </w:r>
      <w:r>
        <w:rPr>
          <w:rFonts w:asciiTheme="minorEastAsia" w:hAnsiTheme="minorEastAsia" w:cstheme="minorEastAsia" w:hint="eastAsia"/>
          <w:sz w:val="24"/>
          <w:szCs w:val="24"/>
        </w:rPr>
        <w:t>相关条文执行。</w:t>
      </w:r>
    </w:p>
    <w:p w:rsidR="000F0153" w:rsidRDefault="007323AD">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项目实施须使用本馆提供的各类模板和相关软件。</w:t>
      </w:r>
      <w:r>
        <w:rPr>
          <w:rFonts w:asciiTheme="minorEastAsia" w:hAnsiTheme="minorEastAsia" w:cstheme="minorEastAsia" w:hint="eastAsia"/>
          <w:sz w:val="24"/>
          <w:szCs w:val="24"/>
        </w:rPr>
        <w:t xml:space="preserve">  </w:t>
      </w:r>
    </w:p>
    <w:p w:rsidR="000F0153" w:rsidRDefault="007323AD">
      <w:pPr>
        <w:spacing w:line="360" w:lineRule="auto"/>
        <w:rPr>
          <w:rFonts w:asciiTheme="minorEastAsia" w:hAnsiTheme="minorEastAsia" w:cstheme="minorEastAsia"/>
          <w:sz w:val="24"/>
          <w:szCs w:val="24"/>
        </w:rPr>
      </w:pPr>
      <w:r>
        <w:rPr>
          <w:rFonts w:asciiTheme="minorEastAsia" w:hAnsiTheme="minorEastAsia" w:cstheme="minorEastAsia" w:hint="eastAsia"/>
          <w:sz w:val="24"/>
          <w:szCs w:val="24"/>
        </w:rPr>
        <w:t xml:space="preserve">     </w:t>
      </w:r>
      <w:r>
        <w:rPr>
          <w:rFonts w:asciiTheme="minorEastAsia" w:hAnsiTheme="minorEastAsia" w:cstheme="minorEastAsia" w:hint="eastAsia"/>
          <w:sz w:val="24"/>
          <w:szCs w:val="24"/>
        </w:rPr>
        <w:t>项目实施过程中若因特殊原因，实际操作与上述整理要求无法一致需要调整时，项目实施方须以书面联系单方式征得本馆同意后方可进行调整。</w:t>
      </w:r>
    </w:p>
    <w:p w:rsidR="000F0153" w:rsidRDefault="007323AD">
      <w:pPr>
        <w:spacing w:line="360" w:lineRule="auto"/>
        <w:jc w:val="left"/>
        <w:rPr>
          <w:rFonts w:ascii="SimSun" w:eastAsia="SimSun" w:hAnsi="SimSun"/>
          <w:sz w:val="24"/>
        </w:rPr>
      </w:pPr>
      <w:r>
        <w:rPr>
          <w:rFonts w:ascii="SimSun" w:hAnsi="SimSun"/>
          <w:noProof/>
          <w:sz w:val="24"/>
          <w:lang w:eastAsia="ja-JP"/>
        </w:rPr>
        <w:drawing>
          <wp:inline distT="0" distB="0" distL="114300" distR="114300">
            <wp:extent cx="2583180" cy="3322320"/>
            <wp:effectExtent l="0" t="0" r="7620" b="11430"/>
            <wp:docPr id="167" name="图片 1" descr="说明: 5420363626517179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 descr="说明: 5420363626517179432"/>
                    <pic:cNvPicPr>
                      <a:picLocks noChangeAspect="1"/>
                    </pic:cNvPicPr>
                  </pic:nvPicPr>
                  <pic:blipFill>
                    <a:blip r:embed="rId18" cstate="print"/>
                    <a:stretch>
                      <a:fillRect/>
                    </a:stretch>
                  </pic:blipFill>
                  <pic:spPr>
                    <a:xfrm>
                      <a:off x="0" y="0"/>
                      <a:ext cx="2583180" cy="3322320"/>
                    </a:xfrm>
                    <a:prstGeom prst="rect">
                      <a:avLst/>
                    </a:prstGeom>
                    <a:noFill/>
                    <a:ln w="9525">
                      <a:noFill/>
                    </a:ln>
                  </pic:spPr>
                </pic:pic>
              </a:graphicData>
            </a:graphic>
          </wp:inline>
        </w:drawing>
      </w:r>
      <w:r>
        <w:rPr>
          <w:rFonts w:ascii="SimSun" w:hAnsi="SimSun" w:hint="eastAsia"/>
          <w:sz w:val="24"/>
        </w:rPr>
        <w:t xml:space="preserve">  </w:t>
      </w:r>
      <w:r>
        <w:rPr>
          <w:rFonts w:ascii="SimSun" w:hAnsi="SimSun"/>
          <w:noProof/>
          <w:sz w:val="24"/>
          <w:lang w:eastAsia="ja-JP"/>
        </w:rPr>
        <w:drawing>
          <wp:inline distT="0" distB="0" distL="114300" distR="114300">
            <wp:extent cx="2426335" cy="3281045"/>
            <wp:effectExtent l="0" t="0" r="12065" b="14605"/>
            <wp:docPr id="173" name="图片 2" descr="说明: 423563544954206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2" descr="说明: 4235635449542069257"/>
                    <pic:cNvPicPr>
                      <a:picLocks noChangeAspect="1"/>
                    </pic:cNvPicPr>
                  </pic:nvPicPr>
                  <pic:blipFill>
                    <a:blip r:embed="rId19" cstate="print"/>
                    <a:stretch>
                      <a:fillRect/>
                    </a:stretch>
                  </pic:blipFill>
                  <pic:spPr>
                    <a:xfrm>
                      <a:off x="0" y="0"/>
                      <a:ext cx="2426335" cy="3281045"/>
                    </a:xfrm>
                    <a:prstGeom prst="rect">
                      <a:avLst/>
                    </a:prstGeom>
                    <a:noFill/>
                    <a:ln w="9525">
                      <a:noFill/>
                    </a:ln>
                  </pic:spPr>
                </pic:pic>
              </a:graphicData>
            </a:graphic>
          </wp:inline>
        </w:drawing>
      </w:r>
    </w:p>
    <w:p w:rsidR="000F0153" w:rsidRDefault="007323AD">
      <w:pPr>
        <w:widowControl/>
        <w:spacing w:line="360" w:lineRule="auto"/>
        <w:jc w:val="center"/>
        <w:rPr>
          <w:rFonts w:ascii="SimSun" w:hAnsi="SimSun"/>
          <w:sz w:val="24"/>
        </w:rPr>
      </w:pPr>
      <w:r>
        <w:rPr>
          <w:rFonts w:ascii="SimSun" w:hAnsi="SimSun"/>
          <w:noProof/>
          <w:sz w:val="24"/>
          <w:lang w:eastAsia="ja-JP"/>
        </w:rPr>
        <w:lastRenderedPageBreak/>
        <w:drawing>
          <wp:inline distT="0" distB="0" distL="114300" distR="114300">
            <wp:extent cx="2458720" cy="3604895"/>
            <wp:effectExtent l="0" t="0" r="17780" b="14605"/>
            <wp:docPr id="174" name="图片 3" descr="说明: 423563544954206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3" descr="说明: 4235635449542069271"/>
                    <pic:cNvPicPr>
                      <a:picLocks noChangeAspect="1"/>
                    </pic:cNvPicPr>
                  </pic:nvPicPr>
                  <pic:blipFill>
                    <a:blip r:embed="rId20" cstate="print"/>
                    <a:stretch>
                      <a:fillRect/>
                    </a:stretch>
                  </pic:blipFill>
                  <pic:spPr>
                    <a:xfrm>
                      <a:off x="0" y="0"/>
                      <a:ext cx="2458720" cy="3604895"/>
                    </a:xfrm>
                    <a:prstGeom prst="rect">
                      <a:avLst/>
                    </a:prstGeom>
                    <a:noFill/>
                    <a:ln w="9525">
                      <a:noFill/>
                    </a:ln>
                  </pic:spPr>
                </pic:pic>
              </a:graphicData>
            </a:graphic>
          </wp:inline>
        </w:drawing>
      </w:r>
    </w:p>
    <w:p w:rsidR="000F0153" w:rsidRDefault="007323AD">
      <w:r>
        <w:br w:type="page"/>
      </w:r>
    </w:p>
    <w:p w:rsidR="000F0153" w:rsidRDefault="007323AD">
      <w:pPr>
        <w:pStyle w:val="2"/>
        <w:numPr>
          <w:ilvl w:val="0"/>
          <w:numId w:val="1"/>
        </w:numPr>
        <w:spacing w:line="360" w:lineRule="auto"/>
        <w:rPr>
          <w:rFonts w:asciiTheme="minorEastAsia" w:eastAsiaTheme="minorEastAsia" w:hAnsiTheme="minorEastAsia"/>
          <w:sz w:val="24"/>
          <w:szCs w:val="24"/>
        </w:rPr>
      </w:pPr>
      <w:bookmarkStart w:id="16" w:name="_Toc26166"/>
      <w:r>
        <w:rPr>
          <w:rFonts w:asciiTheme="minorEastAsia" w:eastAsiaTheme="minorEastAsia" w:hAnsiTheme="minorEastAsia" w:hint="eastAsia"/>
          <w:sz w:val="24"/>
          <w:szCs w:val="24"/>
        </w:rPr>
        <w:lastRenderedPageBreak/>
        <w:t>学籍档案整理及数字化规范和标准</w:t>
      </w:r>
      <w:bookmarkEnd w:id="16"/>
    </w:p>
    <w:p w:rsidR="000F0153" w:rsidRDefault="007323AD">
      <w:pPr>
        <w:pStyle w:val="4"/>
      </w:pPr>
      <w:r>
        <w:rPr>
          <w:rFonts w:hint="eastAsia"/>
        </w:rPr>
        <w:t>1</w:t>
      </w:r>
      <w:r>
        <w:rPr>
          <w:rFonts w:hint="eastAsia"/>
        </w:rPr>
        <w:t>、整理</w:t>
      </w:r>
    </w:p>
    <w:p w:rsidR="000F0153" w:rsidRDefault="007323AD">
      <w:pPr>
        <w:spacing w:line="360" w:lineRule="auto"/>
        <w:ind w:firstLineChars="200" w:firstLine="480"/>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我司按照教育部高校档案整理规范对档案进行整理，并打印案卷和卷内目录。</w:t>
      </w:r>
    </w:p>
    <w:p w:rsidR="000F0153" w:rsidRDefault="007323AD">
      <w:pPr>
        <w:numPr>
          <w:ilvl w:val="0"/>
          <w:numId w:val="3"/>
        </w:numPr>
        <w:spacing w:line="360" w:lineRule="auto"/>
        <w:rPr>
          <w:rFonts w:ascii="SimSun" w:eastAsia="SimSun" w:hAnsi="SimSun" w:cs="SimSun"/>
          <w:b/>
          <w:color w:val="000000" w:themeColor="text1"/>
          <w:sz w:val="24"/>
          <w:szCs w:val="24"/>
        </w:rPr>
      </w:pPr>
      <w:r>
        <w:rPr>
          <w:rFonts w:ascii="SimSun" w:eastAsia="SimSun" w:hAnsi="SimSun" w:cs="SimSun" w:hint="eastAsia"/>
          <w:b/>
          <w:color w:val="000000" w:themeColor="text1"/>
          <w:sz w:val="24"/>
          <w:szCs w:val="24"/>
        </w:rPr>
        <w:t>档案装订物拆除、拆分整理</w:t>
      </w:r>
    </w:p>
    <w:p w:rsidR="000F0153" w:rsidRDefault="007323AD">
      <w:pPr>
        <w:widowControl/>
        <w:numPr>
          <w:ilvl w:val="0"/>
          <w:numId w:val="4"/>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检查并全部剔除原档案材料中的装订物（如金属夹、回形针、订书钉、大头针等金属物）、塑料等杂物，剔除时要小心，不能损坏文件。</w:t>
      </w:r>
    </w:p>
    <w:p w:rsidR="000F0153" w:rsidRDefault="007323AD">
      <w:pPr>
        <w:widowControl/>
        <w:numPr>
          <w:ilvl w:val="0"/>
          <w:numId w:val="4"/>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如遇</w:t>
      </w:r>
      <w:r>
        <w:rPr>
          <w:rFonts w:ascii="SimSun" w:eastAsia="SimSun" w:hAnsi="SimSun" w:cs="SimSun" w:hint="eastAsia"/>
          <w:color w:val="000000" w:themeColor="text1"/>
          <w:kern w:val="0"/>
          <w:sz w:val="24"/>
          <w:szCs w:val="24"/>
        </w:rPr>
        <w:t>拆除装订物造成材料破损的，应及时与采购人的档案管理部门进行沟通处理。</w:t>
      </w:r>
    </w:p>
    <w:p w:rsidR="000F0153" w:rsidRDefault="007323AD">
      <w:pPr>
        <w:widowControl/>
        <w:numPr>
          <w:ilvl w:val="0"/>
          <w:numId w:val="4"/>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kern w:val="0"/>
          <w:sz w:val="24"/>
          <w:szCs w:val="24"/>
        </w:rPr>
        <w:t>拆分，保证纸张的平整、抚平边角，为扫描做准备。</w:t>
      </w:r>
    </w:p>
    <w:p w:rsidR="000F0153" w:rsidRDefault="007323AD">
      <w:pPr>
        <w:numPr>
          <w:ilvl w:val="0"/>
          <w:numId w:val="3"/>
        </w:numPr>
        <w:spacing w:line="360" w:lineRule="auto"/>
        <w:rPr>
          <w:rFonts w:ascii="SimSun" w:eastAsia="SimSun" w:hAnsi="SimSun" w:cs="SimSun"/>
          <w:b/>
          <w:color w:val="000000" w:themeColor="text1"/>
          <w:sz w:val="24"/>
          <w:szCs w:val="24"/>
        </w:rPr>
      </w:pPr>
      <w:r>
        <w:rPr>
          <w:rFonts w:ascii="SimSun" w:eastAsia="SimSun" w:hAnsi="SimSun" w:cs="SimSun" w:hint="eastAsia"/>
          <w:b/>
          <w:color w:val="000000" w:themeColor="text1"/>
          <w:sz w:val="24"/>
          <w:szCs w:val="24"/>
        </w:rPr>
        <w:t>抽取密件</w:t>
      </w:r>
    </w:p>
    <w:p w:rsidR="000F0153" w:rsidRDefault="007323AD">
      <w:pPr>
        <w:spacing w:line="360" w:lineRule="auto"/>
        <w:ind w:firstLineChars="200" w:firstLine="480"/>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在数字化加工过程中发现带密文件需进行标注，单独放入专用文件袋中，立即停止扫描，移交数字化管理部门处置。</w:t>
      </w:r>
    </w:p>
    <w:p w:rsidR="000F0153" w:rsidRDefault="007323AD">
      <w:pPr>
        <w:numPr>
          <w:ilvl w:val="0"/>
          <w:numId w:val="3"/>
        </w:numPr>
        <w:spacing w:line="360" w:lineRule="auto"/>
        <w:rPr>
          <w:rFonts w:ascii="SimSun" w:eastAsia="SimSun" w:hAnsi="SimSun" w:cs="SimSun"/>
          <w:b/>
          <w:color w:val="000000" w:themeColor="text1"/>
          <w:sz w:val="24"/>
          <w:szCs w:val="24"/>
        </w:rPr>
      </w:pPr>
      <w:r>
        <w:rPr>
          <w:rFonts w:ascii="SimSun" w:eastAsia="SimSun" w:hAnsi="SimSun" w:cs="SimSun" w:hint="eastAsia"/>
          <w:b/>
          <w:color w:val="000000" w:themeColor="text1"/>
          <w:sz w:val="24"/>
          <w:szCs w:val="24"/>
        </w:rPr>
        <w:t>打码编号</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凡有文字或图纸的页面均应编号，以一本为一卷，每卷单独编号，页码统一使用打码机（以黑色印油打号）、钢笔、碳素墨水填写，页码填写在每页材料正面的右上</w:t>
      </w:r>
      <w:r>
        <w:rPr>
          <w:rFonts w:ascii="SimSun" w:eastAsia="SimSun" w:hAnsi="SimSun" w:cs="SimSun" w:hint="eastAsia"/>
          <w:color w:val="000000" w:themeColor="text1"/>
          <w:sz w:val="24"/>
          <w:szCs w:val="24"/>
        </w:rPr>
        <w:t>角，背面的左上角，页号位置（</w:t>
      </w:r>
      <w:r>
        <w:rPr>
          <w:rFonts w:ascii="SimSun" w:eastAsia="SimSun" w:hAnsi="SimSun" w:cs="SimSun" w:hint="eastAsia"/>
          <w:color w:val="000000" w:themeColor="text1"/>
          <w:sz w:val="24"/>
          <w:szCs w:val="24"/>
        </w:rPr>
        <w:t>2CM</w:t>
      </w:r>
      <w:r>
        <w:rPr>
          <w:rFonts w:ascii="SimSun" w:eastAsia="SimSun" w:hAnsi="SimSun" w:cs="SimSun" w:hint="eastAsia"/>
          <w:color w:val="000000" w:themeColor="text1"/>
          <w:sz w:val="24"/>
          <w:szCs w:val="24"/>
        </w:rPr>
        <w:t>×</w:t>
      </w:r>
      <w:r>
        <w:rPr>
          <w:rFonts w:ascii="SimSun" w:eastAsia="SimSun" w:hAnsi="SimSun" w:cs="SimSun" w:hint="eastAsia"/>
          <w:color w:val="000000" w:themeColor="text1"/>
          <w:sz w:val="24"/>
          <w:szCs w:val="24"/>
        </w:rPr>
        <w:t>2CM</w:t>
      </w:r>
      <w:r>
        <w:rPr>
          <w:rFonts w:ascii="SimSun" w:eastAsia="SimSun" w:hAnsi="SimSun" w:cs="SimSun" w:hint="eastAsia"/>
          <w:color w:val="000000" w:themeColor="text1"/>
          <w:sz w:val="24"/>
          <w:szCs w:val="24"/>
        </w:rPr>
        <w:t>之中）。</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打印页号清晰，位置适中，不得倒编、漏编、重编、错编、歪斜。编制页号不应破坏档案原件或对档案长期保存造成影响。</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页号一律使用阿拉伯数字，每卷材料从“</w:t>
      </w:r>
      <w:r>
        <w:rPr>
          <w:rFonts w:ascii="SimSun" w:eastAsia="SimSun" w:hAnsi="SimSun" w:cs="SimSun" w:hint="eastAsia"/>
          <w:color w:val="000000" w:themeColor="text1"/>
          <w:sz w:val="24"/>
          <w:szCs w:val="24"/>
        </w:rPr>
        <w:t>1</w:t>
      </w:r>
      <w:r>
        <w:rPr>
          <w:rFonts w:ascii="SimSun" w:eastAsia="SimSun" w:hAnsi="SimSun" w:cs="SimSun" w:hint="eastAsia"/>
          <w:color w:val="000000" w:themeColor="text1"/>
          <w:sz w:val="24"/>
          <w:szCs w:val="24"/>
        </w:rPr>
        <w:t>”编起。</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页码不能重号、漏号、跳号、错号及空白页编码。</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如果案卷已有页码或编码错误需重新打码的，必须在原页码上用碳素笔加短横线杠改。</w:t>
      </w:r>
    </w:p>
    <w:p w:rsidR="000F0153" w:rsidRDefault="007323AD">
      <w:pPr>
        <w:widowControl/>
        <w:numPr>
          <w:ilvl w:val="0"/>
          <w:numId w:val="5"/>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打码编号不应破坏档案原件或对档案长期保存造成影响。如遇有特殊情况，由采购人决定是否重新编号。</w:t>
      </w:r>
      <w:r>
        <w:rPr>
          <w:rFonts w:ascii="SimSun" w:eastAsia="SimSun" w:hAnsi="SimSun" w:cs="SimSun" w:hint="eastAsia"/>
          <w:color w:val="000000" w:themeColor="text1"/>
          <w:sz w:val="24"/>
          <w:szCs w:val="24"/>
        </w:rPr>
        <w:t> </w:t>
      </w:r>
    </w:p>
    <w:p w:rsidR="000F0153" w:rsidRDefault="007323AD">
      <w:pPr>
        <w:numPr>
          <w:ilvl w:val="0"/>
          <w:numId w:val="3"/>
        </w:numPr>
        <w:spacing w:line="360" w:lineRule="auto"/>
        <w:rPr>
          <w:rFonts w:ascii="SimSun" w:eastAsia="SimSun" w:hAnsi="SimSun" w:cs="SimSun"/>
          <w:b/>
          <w:color w:val="000000" w:themeColor="text1"/>
          <w:sz w:val="24"/>
          <w:szCs w:val="24"/>
        </w:rPr>
      </w:pPr>
      <w:r>
        <w:rPr>
          <w:rFonts w:ascii="SimSun" w:eastAsia="SimSun" w:hAnsi="SimSun" w:cs="SimSun" w:hint="eastAsia"/>
          <w:b/>
          <w:color w:val="000000" w:themeColor="text1"/>
          <w:sz w:val="24"/>
          <w:szCs w:val="24"/>
        </w:rPr>
        <w:t>填写备考表</w:t>
      </w:r>
    </w:p>
    <w:p w:rsidR="000F0153" w:rsidRDefault="007323AD">
      <w:pPr>
        <w:widowControl/>
        <w:numPr>
          <w:ilvl w:val="0"/>
          <w:numId w:val="6"/>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凡经数字化前整理的档案，必须填写备考表，并由整理、编页、检查人员签名</w:t>
      </w:r>
      <w:r>
        <w:rPr>
          <w:rFonts w:ascii="SimSun" w:eastAsia="SimSun" w:hAnsi="SimSun" w:cs="SimSun" w:hint="eastAsia"/>
          <w:color w:val="000000" w:themeColor="text1"/>
          <w:sz w:val="24"/>
          <w:szCs w:val="24"/>
        </w:rPr>
        <w:t>(</w:t>
      </w:r>
      <w:r>
        <w:rPr>
          <w:rFonts w:ascii="SimSun" w:eastAsia="SimSun" w:hAnsi="SimSun" w:cs="SimSun" w:hint="eastAsia"/>
          <w:color w:val="000000" w:themeColor="text1"/>
          <w:sz w:val="24"/>
          <w:szCs w:val="24"/>
        </w:rPr>
        <w:t>盖章</w:t>
      </w:r>
      <w:r>
        <w:rPr>
          <w:rFonts w:ascii="SimSun" w:eastAsia="SimSun" w:hAnsi="SimSun" w:cs="SimSun" w:hint="eastAsia"/>
          <w:color w:val="000000" w:themeColor="text1"/>
          <w:sz w:val="24"/>
          <w:szCs w:val="24"/>
        </w:rPr>
        <w:t>)</w:t>
      </w:r>
      <w:r>
        <w:rPr>
          <w:rFonts w:ascii="SimSun" w:eastAsia="SimSun" w:hAnsi="SimSun" w:cs="SimSun" w:hint="eastAsia"/>
          <w:color w:val="000000" w:themeColor="text1"/>
          <w:sz w:val="24"/>
          <w:szCs w:val="24"/>
        </w:rPr>
        <w:t>。</w:t>
      </w:r>
    </w:p>
    <w:p w:rsidR="000F0153" w:rsidRDefault="007323AD">
      <w:pPr>
        <w:widowControl/>
        <w:numPr>
          <w:ilvl w:val="0"/>
          <w:numId w:val="6"/>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档案有重新整理编页、页面破损、缺页等情况的，应在备考表上注明。</w:t>
      </w:r>
      <w:r>
        <w:rPr>
          <w:rFonts w:ascii="SimSun" w:eastAsia="SimSun" w:hAnsi="SimSun" w:cs="SimSun" w:hint="eastAsia"/>
          <w:color w:val="000000" w:themeColor="text1"/>
          <w:sz w:val="24"/>
          <w:szCs w:val="24"/>
        </w:rPr>
        <w:cr/>
      </w:r>
      <w:r>
        <w:rPr>
          <w:rFonts w:ascii="SimSun" w:eastAsia="SimSun" w:hAnsi="SimSun" w:cs="SimSun" w:hint="eastAsia"/>
          <w:color w:val="000000" w:themeColor="text1"/>
          <w:sz w:val="24"/>
          <w:szCs w:val="24"/>
        </w:rPr>
        <w:t>备考表中应注明文件总页数、重份文件、特殊档案和其他需要说明的情况，如照片、邮票、信封、税票等。</w:t>
      </w:r>
    </w:p>
    <w:p w:rsidR="000F0153" w:rsidRDefault="007323AD">
      <w:pPr>
        <w:spacing w:line="360" w:lineRule="auto"/>
        <w:ind w:firstLineChars="200" w:firstLine="480"/>
        <w:rPr>
          <w:rFonts w:ascii="SimSun" w:eastAsia="SimSun" w:hAnsi="SimSun" w:cs="SimSun"/>
          <w:sz w:val="24"/>
          <w:szCs w:val="24"/>
        </w:rPr>
      </w:pPr>
      <w:r>
        <w:rPr>
          <w:rFonts w:ascii="SimSun" w:eastAsia="SimSun" w:hAnsi="SimSun" w:cs="SimSun" w:hint="eastAsia"/>
          <w:sz w:val="24"/>
          <w:szCs w:val="24"/>
        </w:rPr>
        <w:lastRenderedPageBreak/>
        <w:t>我司建立严格的质量检测体系，配有专职扫描前处理质检员，按项目质量要求对工作人员进行档案整理，分类，排序，编码等扫描前处理的质量检查，不符合质量要求的坚决返回对应工序整改。</w:t>
      </w:r>
    </w:p>
    <w:p w:rsidR="000F0153" w:rsidRDefault="007323AD">
      <w:pPr>
        <w:pStyle w:val="4"/>
        <w:spacing w:line="360" w:lineRule="auto"/>
        <w:rPr>
          <w:rFonts w:ascii="SimSun" w:hAnsi="SimSun" w:cs="SimSun"/>
          <w:sz w:val="24"/>
          <w:szCs w:val="24"/>
        </w:rPr>
      </w:pPr>
      <w:r>
        <w:rPr>
          <w:rFonts w:ascii="SimSun" w:hAnsi="SimSun" w:cs="SimSun" w:hint="eastAsia"/>
          <w:sz w:val="24"/>
          <w:szCs w:val="24"/>
        </w:rPr>
        <w:t>2</w:t>
      </w:r>
      <w:r>
        <w:rPr>
          <w:rFonts w:ascii="SimSun" w:hAnsi="SimSun" w:cs="SimSun" w:hint="eastAsia"/>
          <w:sz w:val="24"/>
          <w:szCs w:val="24"/>
        </w:rPr>
        <w:t>、档案扫描加工</w:t>
      </w:r>
    </w:p>
    <w:p w:rsidR="000F0153" w:rsidRDefault="007323AD">
      <w:pPr>
        <w:numPr>
          <w:ilvl w:val="0"/>
          <w:numId w:val="7"/>
        </w:numPr>
        <w:spacing w:line="360" w:lineRule="auto"/>
        <w:rPr>
          <w:rFonts w:ascii="SimSun" w:eastAsia="SimSun" w:hAnsi="SimSun" w:cs="SimSun"/>
          <w:sz w:val="24"/>
          <w:szCs w:val="24"/>
        </w:rPr>
      </w:pPr>
      <w:r>
        <w:rPr>
          <w:rFonts w:ascii="SimSun" w:eastAsia="SimSun" w:hAnsi="SimSun" w:cs="SimSun" w:hint="eastAsia"/>
          <w:sz w:val="24"/>
          <w:szCs w:val="24"/>
        </w:rPr>
        <w:t>扫描要求及注意事项</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为更好的展现档案原貌，全部采用彩色单页</w:t>
      </w:r>
      <w:r>
        <w:rPr>
          <w:rFonts w:ascii="SimSun" w:eastAsia="SimSun" w:hAnsi="SimSun" w:cs="SimSun" w:hint="eastAsia"/>
          <w:color w:val="000000" w:themeColor="text1"/>
          <w:sz w:val="24"/>
          <w:szCs w:val="24"/>
        </w:rPr>
        <w:t>jpg</w:t>
      </w:r>
      <w:r>
        <w:rPr>
          <w:rFonts w:ascii="SimSun" w:eastAsia="SimSun" w:hAnsi="SimSun" w:cs="SimSun" w:hint="eastAsia"/>
          <w:color w:val="000000" w:themeColor="text1"/>
          <w:sz w:val="24"/>
          <w:szCs w:val="24"/>
        </w:rPr>
        <w:t>的存储格式，扫描分辨率为</w:t>
      </w:r>
      <w:r>
        <w:rPr>
          <w:rFonts w:ascii="SimSun" w:eastAsia="SimSun" w:hAnsi="SimSun" w:cs="SimSun" w:hint="eastAsia"/>
          <w:color w:val="000000" w:themeColor="text1"/>
          <w:sz w:val="24"/>
          <w:szCs w:val="24"/>
        </w:rPr>
        <w:t>400dpi</w:t>
      </w:r>
      <w:r>
        <w:rPr>
          <w:rFonts w:ascii="SimSun" w:eastAsia="SimSun" w:hAnsi="SimSun" w:cs="SimSun" w:hint="eastAsia"/>
          <w:color w:val="000000" w:themeColor="text1"/>
          <w:sz w:val="24"/>
          <w:szCs w:val="24"/>
        </w:rPr>
        <w:t>；对于案卷中字迹较小、较密集的档案，可将分辨率提高到</w:t>
      </w:r>
      <w:r>
        <w:rPr>
          <w:rFonts w:ascii="SimSun" w:eastAsia="SimSun" w:hAnsi="SimSun" w:cs="SimSun" w:hint="eastAsia"/>
          <w:color w:val="000000" w:themeColor="text1"/>
          <w:sz w:val="24"/>
          <w:szCs w:val="24"/>
        </w:rPr>
        <w:t>600dpi</w:t>
      </w:r>
      <w:r>
        <w:rPr>
          <w:rFonts w:ascii="SimSun" w:eastAsia="SimSun" w:hAnsi="SimSun" w:cs="SimSun" w:hint="eastAsia"/>
          <w:color w:val="000000" w:themeColor="text1"/>
          <w:sz w:val="24"/>
          <w:szCs w:val="24"/>
        </w:rPr>
        <w:t>；照片档案为</w:t>
      </w:r>
      <w:r>
        <w:rPr>
          <w:rFonts w:ascii="SimSun" w:eastAsia="SimSun" w:hAnsi="SimSun" w:cs="SimSun" w:hint="eastAsia"/>
          <w:color w:val="000000" w:themeColor="text1"/>
          <w:sz w:val="24"/>
          <w:szCs w:val="24"/>
        </w:rPr>
        <w:t>,</w:t>
      </w:r>
      <w:r>
        <w:rPr>
          <w:rFonts w:ascii="SimSun" w:eastAsia="SimSun" w:hAnsi="SimSun" w:cs="SimSun" w:hint="eastAsia"/>
          <w:color w:val="000000" w:themeColor="text1"/>
          <w:sz w:val="24"/>
          <w:szCs w:val="24"/>
        </w:rPr>
        <w:t>彩色可将分辨率提高到</w:t>
      </w:r>
      <w:r>
        <w:rPr>
          <w:rFonts w:ascii="SimSun" w:eastAsia="SimSun" w:hAnsi="SimSun" w:cs="SimSun" w:hint="eastAsia"/>
          <w:color w:val="000000" w:themeColor="text1"/>
          <w:sz w:val="24"/>
          <w:szCs w:val="24"/>
        </w:rPr>
        <w:t>600dpi</w:t>
      </w:r>
      <w:r>
        <w:rPr>
          <w:rFonts w:ascii="SimSun" w:eastAsia="SimSun" w:hAnsi="SimSun" w:cs="SimSun" w:hint="eastAsia"/>
          <w:color w:val="000000" w:themeColor="text1"/>
          <w:sz w:val="24"/>
          <w:szCs w:val="24"/>
        </w:rPr>
        <w:t>。</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扫描时，应根据纸张质地、底色、薄厚程度等因素，设置最佳的扫描明暗度、对比度，保证原始扫描图像效果与原件吻合。不得出现字迹笔画残缺或字迹笔画叠合而影响阅读的情况。</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扫描的页面内容居中显示，不可出现明显偏左或偏右的现象，页面所有内容完整，不得出现书页内容残缺或将旁边页面信息扫入当前页的现象。</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采用平板进纸方式扫描，尽量确保纸张扫描时放置端正，从而保证原始扫描图像无歪斜，减少后期处理可能带来的图像失真。</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对于档案中的“筒子页”，应当平摊开后进行整幅扫描。折子页、图纸、表格等应整页扫描。超长页进行分页扫描后，要拼接成一页。</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认真填写纸质档案数字化转换过程交接登记单，登记扫描的页数，核对每卷档案的实际扫描页数与档案整理时填写的文件页数是否一致，不一致时应注明具体原因和处理办法。</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普通文本扫描后，每个文件合成一个</w:t>
      </w:r>
      <w:r>
        <w:rPr>
          <w:rFonts w:ascii="SimSun" w:eastAsia="SimSun" w:hAnsi="SimSun" w:cs="SimSun" w:hint="eastAsia"/>
          <w:color w:val="000000" w:themeColor="text1"/>
          <w:sz w:val="24"/>
          <w:szCs w:val="24"/>
        </w:rPr>
        <w:t>pdf</w:t>
      </w:r>
      <w:r>
        <w:rPr>
          <w:rFonts w:ascii="SimSun" w:eastAsia="SimSun" w:hAnsi="SimSun" w:cs="SimSun" w:hint="eastAsia"/>
          <w:color w:val="000000" w:themeColor="text1"/>
          <w:sz w:val="24"/>
          <w:szCs w:val="24"/>
        </w:rPr>
        <w:t>文档；印刷体文书档案要求制作成双层</w:t>
      </w:r>
      <w:r>
        <w:rPr>
          <w:rFonts w:ascii="SimSun" w:eastAsia="SimSun" w:hAnsi="SimSun" w:cs="SimSun" w:hint="eastAsia"/>
          <w:color w:val="000000" w:themeColor="text1"/>
          <w:sz w:val="24"/>
          <w:szCs w:val="24"/>
        </w:rPr>
        <w:t>pdf</w:t>
      </w:r>
      <w:r>
        <w:rPr>
          <w:rFonts w:ascii="SimSun" w:eastAsia="SimSun" w:hAnsi="SimSun" w:cs="SimSun" w:hint="eastAsia"/>
          <w:color w:val="000000" w:themeColor="text1"/>
          <w:sz w:val="24"/>
          <w:szCs w:val="24"/>
        </w:rPr>
        <w:t>文件。</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图像缩放</w:t>
      </w:r>
      <w:r>
        <w:rPr>
          <w:rFonts w:ascii="SimSun" w:eastAsia="SimSun" w:hAnsi="SimSun" w:cs="SimSun" w:hint="eastAsia"/>
          <w:color w:val="000000" w:themeColor="text1"/>
          <w:sz w:val="24"/>
          <w:szCs w:val="24"/>
        </w:rPr>
        <w:t>100%</w:t>
      </w:r>
      <w:r>
        <w:rPr>
          <w:rFonts w:ascii="SimSun" w:eastAsia="SimSun" w:hAnsi="SimSun" w:cs="SimSun" w:hint="eastAsia"/>
          <w:color w:val="000000" w:themeColor="text1"/>
          <w:sz w:val="24"/>
          <w:szCs w:val="24"/>
        </w:rPr>
        <w:t>打印后清晰可见。</w:t>
      </w:r>
    </w:p>
    <w:p w:rsidR="000F0153" w:rsidRDefault="007323AD">
      <w:pPr>
        <w:widowControl/>
        <w:numPr>
          <w:ilvl w:val="0"/>
          <w:numId w:val="8"/>
        </w:numPr>
        <w:shd w:val="clear" w:color="auto" w:fill="FFFFFF"/>
        <w:spacing w:line="360" w:lineRule="auto"/>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A3</w:t>
      </w:r>
      <w:r>
        <w:rPr>
          <w:rFonts w:ascii="SimSun" w:eastAsia="SimSun" w:hAnsi="SimSun" w:cs="SimSun" w:hint="eastAsia"/>
          <w:color w:val="000000" w:themeColor="text1"/>
          <w:sz w:val="24"/>
          <w:szCs w:val="24"/>
        </w:rPr>
        <w:t>档案必须采用</w:t>
      </w:r>
      <w:r>
        <w:rPr>
          <w:rFonts w:ascii="SimSun" w:eastAsia="SimSun" w:hAnsi="SimSun" w:cs="SimSun" w:hint="eastAsia"/>
          <w:color w:val="000000" w:themeColor="text1"/>
          <w:sz w:val="24"/>
          <w:szCs w:val="24"/>
        </w:rPr>
        <w:t>A3</w:t>
      </w:r>
      <w:r>
        <w:rPr>
          <w:rFonts w:ascii="SimSun" w:eastAsia="SimSun" w:hAnsi="SimSun" w:cs="SimSun" w:hint="eastAsia"/>
          <w:color w:val="000000" w:themeColor="text1"/>
          <w:sz w:val="24"/>
          <w:szCs w:val="24"/>
        </w:rPr>
        <w:t>平板扫描仪进行扫描，不接受图像拼接方案。</w:t>
      </w:r>
    </w:p>
    <w:p w:rsidR="000F0153" w:rsidRDefault="007323AD">
      <w:pPr>
        <w:numPr>
          <w:ilvl w:val="0"/>
          <w:numId w:val="7"/>
        </w:numPr>
        <w:spacing w:line="360" w:lineRule="auto"/>
        <w:rPr>
          <w:rFonts w:ascii="SimSun" w:eastAsia="SimSun" w:hAnsi="SimSun" w:cs="SimSun"/>
          <w:sz w:val="24"/>
          <w:szCs w:val="24"/>
        </w:rPr>
      </w:pPr>
      <w:r>
        <w:rPr>
          <w:rFonts w:ascii="SimSun" w:eastAsia="SimSun" w:hAnsi="SimSun" w:cs="SimSun" w:hint="eastAsia"/>
          <w:sz w:val="24"/>
          <w:szCs w:val="24"/>
        </w:rPr>
        <w:t>扫描后，根据采购人提供的工作单核对目录，修改有错误的目录并将档案实体按照实际扫描页重新编号并填写到工作单中，作为文件和质检依据。</w:t>
      </w:r>
    </w:p>
    <w:p w:rsidR="000F0153" w:rsidRDefault="007323AD">
      <w:pPr>
        <w:pStyle w:val="4"/>
        <w:spacing w:line="360" w:lineRule="auto"/>
        <w:rPr>
          <w:rFonts w:ascii="SimSun" w:hAnsi="SimSun" w:cs="SimSun"/>
          <w:sz w:val="24"/>
          <w:szCs w:val="24"/>
        </w:rPr>
      </w:pPr>
      <w:r>
        <w:rPr>
          <w:rFonts w:ascii="SimSun" w:hAnsi="SimSun" w:cs="SimSun" w:hint="eastAsia"/>
          <w:sz w:val="24"/>
          <w:szCs w:val="24"/>
        </w:rPr>
        <w:lastRenderedPageBreak/>
        <w:t>3</w:t>
      </w:r>
      <w:r>
        <w:rPr>
          <w:rFonts w:ascii="SimSun" w:hAnsi="SimSun" w:cs="SimSun" w:hint="eastAsia"/>
          <w:sz w:val="24"/>
          <w:szCs w:val="24"/>
        </w:rPr>
        <w:t>、图像处理</w:t>
      </w:r>
    </w:p>
    <w:p w:rsidR="000F0153" w:rsidRDefault="007323AD">
      <w:pPr>
        <w:spacing w:line="360" w:lineRule="auto"/>
        <w:ind w:firstLineChars="200" w:firstLine="480"/>
        <w:rPr>
          <w:rFonts w:ascii="SimSun" w:eastAsia="SimSun" w:hAnsi="SimSun" w:cs="SimSun"/>
          <w:sz w:val="24"/>
          <w:szCs w:val="24"/>
        </w:rPr>
      </w:pPr>
      <w:r>
        <w:rPr>
          <w:rFonts w:ascii="SimSun" w:eastAsia="SimSun" w:hAnsi="SimSun" w:cs="SimSun" w:hint="eastAsia"/>
          <w:sz w:val="24"/>
          <w:szCs w:val="24"/>
        </w:rPr>
        <w:t>扫描后的原始图像需要进行优化处理，使得成品图像清晰、端正。根据档案扫描后的具体情况，要进行如下图像处理：</w:t>
      </w:r>
    </w:p>
    <w:p w:rsidR="000F0153" w:rsidRDefault="007323AD">
      <w:pPr>
        <w:numPr>
          <w:ilvl w:val="0"/>
          <w:numId w:val="9"/>
        </w:numPr>
        <w:spacing w:line="360" w:lineRule="auto"/>
        <w:rPr>
          <w:rFonts w:ascii="SimSun" w:eastAsia="SimSun" w:hAnsi="SimSun" w:cs="SimSun"/>
          <w:sz w:val="24"/>
          <w:szCs w:val="24"/>
        </w:rPr>
      </w:pPr>
      <w:r>
        <w:rPr>
          <w:rFonts w:ascii="SimSun" w:eastAsia="SimSun" w:hAnsi="SimSun" w:cs="SimSun" w:hint="eastAsia"/>
          <w:sz w:val="24"/>
          <w:szCs w:val="24"/>
        </w:rPr>
        <w:t>图像歪斜：采用自动或手动纠偏功能，调整图像角度。图像偏斜度不超过</w:t>
      </w:r>
      <w:r>
        <w:rPr>
          <w:rFonts w:ascii="SimSun" w:eastAsia="SimSun" w:hAnsi="SimSun" w:cs="SimSun" w:hint="eastAsia"/>
          <w:sz w:val="24"/>
          <w:szCs w:val="24"/>
        </w:rPr>
        <w:t>2</w:t>
      </w:r>
      <w:r>
        <w:rPr>
          <w:rFonts w:ascii="SimSun" w:eastAsia="SimSun" w:hAnsi="SimSun" w:cs="SimSun" w:hint="eastAsia"/>
          <w:sz w:val="24"/>
          <w:szCs w:val="24"/>
        </w:rPr>
        <w:t>度，对方向不正确的图像应进行旋转还原，以符合阅读习惯。</w:t>
      </w:r>
    </w:p>
    <w:p w:rsidR="000F0153" w:rsidRDefault="007323AD">
      <w:pPr>
        <w:numPr>
          <w:ilvl w:val="0"/>
          <w:numId w:val="9"/>
        </w:numPr>
        <w:spacing w:line="360" w:lineRule="auto"/>
        <w:rPr>
          <w:rFonts w:ascii="SimSun" w:eastAsia="SimSun" w:hAnsi="SimSun" w:cs="SimSun"/>
          <w:sz w:val="24"/>
          <w:szCs w:val="24"/>
        </w:rPr>
      </w:pPr>
      <w:r>
        <w:rPr>
          <w:rFonts w:ascii="SimSun" w:eastAsia="SimSun" w:hAnsi="SimSun" w:cs="SimSun" w:hint="eastAsia"/>
          <w:sz w:val="24"/>
          <w:szCs w:val="24"/>
        </w:rPr>
        <w:t>图像脏点、脏斑：对图像页面中出现的影响图像质量的杂质如黑点、黑线、黑框、黑边等应进</w:t>
      </w:r>
      <w:r>
        <w:rPr>
          <w:rFonts w:ascii="SimSun" w:eastAsia="SimSun" w:hAnsi="SimSun" w:cs="SimSun" w:hint="eastAsia"/>
          <w:sz w:val="24"/>
          <w:szCs w:val="24"/>
        </w:rPr>
        <w:t>行去污处理。处理过程中遵循保持档案原貌的原则。为了节省存储空间，应对图像进行裁边处理，去除多余白边。</w:t>
      </w:r>
    </w:p>
    <w:p w:rsidR="000F0153" w:rsidRDefault="007323AD">
      <w:pPr>
        <w:numPr>
          <w:ilvl w:val="0"/>
          <w:numId w:val="9"/>
        </w:numPr>
        <w:spacing w:line="360" w:lineRule="auto"/>
        <w:rPr>
          <w:rFonts w:ascii="SimSun" w:eastAsia="SimSun" w:hAnsi="SimSun" w:cs="SimSun"/>
          <w:sz w:val="24"/>
          <w:szCs w:val="24"/>
        </w:rPr>
      </w:pPr>
      <w:r>
        <w:rPr>
          <w:rFonts w:ascii="SimSun" w:eastAsia="SimSun" w:hAnsi="SimSun" w:cs="SimSun" w:hint="eastAsia"/>
          <w:sz w:val="24"/>
          <w:szCs w:val="24"/>
        </w:rPr>
        <w:t>字迹洇透：采用字迹锐化的功能，清晰字迹笔画。扫描后没有明显墨迹。</w:t>
      </w:r>
    </w:p>
    <w:p w:rsidR="000F0153" w:rsidRDefault="007323AD">
      <w:pPr>
        <w:numPr>
          <w:ilvl w:val="0"/>
          <w:numId w:val="9"/>
        </w:numPr>
        <w:spacing w:line="360" w:lineRule="auto"/>
        <w:rPr>
          <w:rFonts w:ascii="SimSun" w:eastAsia="SimSun" w:hAnsi="SimSun" w:cs="SimSun"/>
          <w:sz w:val="24"/>
          <w:szCs w:val="24"/>
        </w:rPr>
      </w:pPr>
      <w:r>
        <w:rPr>
          <w:rFonts w:ascii="SimSun" w:eastAsia="SimSun" w:hAnsi="SimSun" w:cs="SimSun" w:hint="eastAsia"/>
          <w:sz w:val="24"/>
          <w:szCs w:val="24"/>
        </w:rPr>
        <w:t>图像深浅不一：采用平衡功能，调整图像深浅一致。</w:t>
      </w:r>
    </w:p>
    <w:p w:rsidR="000F0153" w:rsidRDefault="007323AD">
      <w:pPr>
        <w:pStyle w:val="4"/>
        <w:spacing w:line="360" w:lineRule="auto"/>
        <w:rPr>
          <w:rFonts w:ascii="SimSun" w:hAnsi="SimSun" w:cs="SimSun"/>
          <w:sz w:val="24"/>
          <w:szCs w:val="24"/>
        </w:rPr>
      </w:pPr>
      <w:r>
        <w:rPr>
          <w:rFonts w:ascii="SimSun" w:hAnsi="SimSun" w:cs="SimSun" w:hint="eastAsia"/>
          <w:sz w:val="24"/>
          <w:szCs w:val="24"/>
        </w:rPr>
        <w:t>4</w:t>
      </w:r>
      <w:r>
        <w:rPr>
          <w:rFonts w:ascii="SimSun" w:hAnsi="SimSun" w:cs="SimSun" w:hint="eastAsia"/>
          <w:sz w:val="24"/>
          <w:szCs w:val="24"/>
        </w:rPr>
        <w:t>、图像质检（二检）</w:t>
      </w:r>
    </w:p>
    <w:p w:rsidR="000F0153" w:rsidRDefault="007323AD">
      <w:pPr>
        <w:widowControl/>
        <w:adjustRightInd w:val="0"/>
        <w:snapToGrid w:val="0"/>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我司建立严格的质量检测体系，配有专职质检员，按档案扫描的质量要求对工作人员进行扫描、图像处理等环节进行质量检查。</w:t>
      </w:r>
    </w:p>
    <w:p w:rsidR="000F0153" w:rsidRDefault="007323AD">
      <w:pPr>
        <w:widowControl/>
        <w:adjustRightInd w:val="0"/>
        <w:snapToGrid w:val="0"/>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对不符合质量要求的图像，要重新扫描后进行替换，对加工数据自检合格，符合采购人数据质量标准的，才能递交采购人验收。</w:t>
      </w:r>
    </w:p>
    <w:p w:rsidR="000F0153" w:rsidRDefault="007323AD">
      <w:pPr>
        <w:widowControl/>
        <w:adjustRightInd w:val="0"/>
        <w:snapToGrid w:val="0"/>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质检员进行</w:t>
      </w:r>
      <w:r>
        <w:rPr>
          <w:rFonts w:ascii="SimSun" w:eastAsia="SimSun" w:hAnsi="SimSun" w:cs="SimSun" w:hint="eastAsia"/>
          <w:color w:val="000000" w:themeColor="text1"/>
          <w:kern w:val="0"/>
          <w:sz w:val="24"/>
          <w:szCs w:val="24"/>
        </w:rPr>
        <w:t>100%</w:t>
      </w:r>
      <w:r>
        <w:rPr>
          <w:rFonts w:ascii="SimSun" w:eastAsia="SimSun" w:hAnsi="SimSun" w:cs="SimSun" w:hint="eastAsia"/>
          <w:color w:val="000000" w:themeColor="text1"/>
          <w:kern w:val="0"/>
          <w:sz w:val="24"/>
          <w:szCs w:val="24"/>
        </w:rPr>
        <w:t>质检，检查实体与信息的对应关系</w:t>
      </w:r>
    </w:p>
    <w:p w:rsidR="000F0153" w:rsidRDefault="007323AD">
      <w:pPr>
        <w:widowControl/>
        <w:adjustRightInd w:val="0"/>
        <w:snapToGrid w:val="0"/>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检查首页的档案号与电子文件名、卷内目录与内容是否一致。（否则查明原因再反馈扫描人员，对原件本身存在的问题，应把问题记录在问题清单上面）。</w:t>
      </w:r>
    </w:p>
    <w:p w:rsidR="000F0153" w:rsidRDefault="007323AD">
      <w:pPr>
        <w:widowControl/>
        <w:adjustRightInd w:val="0"/>
        <w:snapToGrid w:val="0"/>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逐页检查图像质量（包括图像是否清晰；图像页面是否完整、连续；图像是否正确旋转；图像是否正确处理）</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存在页面阅读方向不对（旋转页面）。</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对部分页面图像文字不清晰、压边、杂点、划痕、裂纹、条纹、图像伸缩变形、扫描图像断线或模糊成黑块、图像发白或太暗等情况，应对照流程单判断是否为原件问题，否则查看原件，把确认存在的问题记录在重扫清单上（批次跟踪确认）。</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对跳页、重页、空白页、无页码的情况，应对照流程单判断是否为原件问题，否则查看原件，把确认存在的问题记录在重扫清单上（批次跟踪确认）。</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对未去黑边或应去除的装订孔、页码或内容丢失等由图像编辑人员误处理引起的情况，较多的批次返回重新编辑并将问题反馈项目经理，少量由自己处理。</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lastRenderedPageBreak/>
        <w:t>对页序存在颠倒的页面应调</w:t>
      </w:r>
      <w:r>
        <w:rPr>
          <w:rFonts w:ascii="SimSun" w:eastAsia="SimSun" w:hAnsi="SimSun" w:cs="SimSun" w:hint="eastAsia"/>
          <w:color w:val="000000" w:themeColor="text1"/>
          <w:kern w:val="0"/>
          <w:sz w:val="24"/>
          <w:szCs w:val="24"/>
        </w:rPr>
        <w:t>整页序，并在问题记录清单上注明调整过程。</w:t>
      </w:r>
    </w:p>
    <w:p w:rsidR="000F0153" w:rsidRDefault="007323AD">
      <w:pPr>
        <w:widowControl/>
        <w:numPr>
          <w:ilvl w:val="1"/>
          <w:numId w:val="10"/>
        </w:numPr>
        <w:adjustRightInd w:val="0"/>
        <w:snapToGrid w:val="0"/>
        <w:spacing w:line="360" w:lineRule="auto"/>
        <w:ind w:left="0"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在质检过程中如需要查看原件，在使用过程中一定要保证原件不受损坏，文件不脱落，放回去的位置及顺序正确。</w:t>
      </w:r>
    </w:p>
    <w:p w:rsidR="000F0153" w:rsidRDefault="007323AD">
      <w:pPr>
        <w:spacing w:line="360" w:lineRule="auto"/>
        <w:ind w:firstLineChars="200" w:firstLine="480"/>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一些扫描引起的问题及原因：</w:t>
      </w:r>
    </w:p>
    <w:tbl>
      <w:tblPr>
        <w:tblStyle w:val="20"/>
        <w:tblW w:w="7905" w:type="dxa"/>
        <w:jc w:val="center"/>
        <w:tblLayout w:type="fixed"/>
        <w:tblLook w:val="04A0" w:firstRow="1" w:lastRow="0" w:firstColumn="1" w:lastColumn="0" w:noHBand="0" w:noVBand="1"/>
      </w:tblPr>
      <w:tblGrid>
        <w:gridCol w:w="3510"/>
        <w:gridCol w:w="4395"/>
      </w:tblGrid>
      <w:tr w:rsidR="000F0153">
        <w:trPr>
          <w:trHeight w:val="314"/>
          <w:jc w:val="center"/>
        </w:trPr>
        <w:tc>
          <w:tcPr>
            <w:tcW w:w="3510" w:type="dxa"/>
            <w:shd w:val="clear" w:color="auto" w:fill="E6E6E6"/>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发现的问题</w:t>
            </w:r>
          </w:p>
        </w:tc>
        <w:tc>
          <w:tcPr>
            <w:tcW w:w="4395" w:type="dxa"/>
            <w:shd w:val="clear" w:color="auto" w:fill="E6E6E6"/>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可能的解决办法</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扫描图像断线或模糊成黑块</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扫描参数设置不对或扫描模式不对</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扫描图像为空白</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原件放反</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图像发白或太暗造成文字丢失</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亮度设置不对</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压边</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原件幅面太大，强力裁剪引起</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有杂点或划痕</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玻璃板有污迹</w:t>
            </w:r>
          </w:p>
        </w:tc>
      </w:tr>
      <w:tr w:rsidR="000F0153">
        <w:trPr>
          <w:trHeight w:val="508"/>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条纹</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扫描仪预热不足或机器电路不良引起</w:t>
            </w:r>
          </w:p>
        </w:tc>
      </w:tr>
      <w:tr w:rsidR="000F0153">
        <w:trPr>
          <w:trHeight w:val="314"/>
          <w:jc w:val="center"/>
        </w:trPr>
        <w:tc>
          <w:tcPr>
            <w:tcW w:w="3510" w:type="dxa"/>
            <w:vAlign w:val="center"/>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跳页</w:t>
            </w:r>
          </w:p>
        </w:tc>
        <w:tc>
          <w:tcPr>
            <w:tcW w:w="4395" w:type="dxa"/>
          </w:tcPr>
          <w:p w:rsidR="000F0153" w:rsidRDefault="007323AD">
            <w:pPr>
              <w:spacing w:line="360" w:lineRule="auto"/>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可能双面扫成单面</w:t>
            </w:r>
          </w:p>
        </w:tc>
      </w:tr>
    </w:tbl>
    <w:p w:rsidR="000F0153" w:rsidRDefault="007323AD">
      <w:pPr>
        <w:pStyle w:val="4"/>
        <w:spacing w:line="360" w:lineRule="auto"/>
        <w:rPr>
          <w:rFonts w:ascii="SimSun" w:hAnsi="SimSun" w:cs="SimSun"/>
          <w:sz w:val="24"/>
          <w:szCs w:val="24"/>
        </w:rPr>
      </w:pPr>
      <w:r>
        <w:rPr>
          <w:rFonts w:ascii="SimSun" w:hAnsi="SimSun" w:cs="SimSun" w:hint="eastAsia"/>
          <w:sz w:val="24"/>
          <w:szCs w:val="24"/>
        </w:rPr>
        <w:t>5</w:t>
      </w:r>
      <w:r>
        <w:rPr>
          <w:rFonts w:ascii="SimSun" w:hAnsi="SimSun" w:cs="SimSun" w:hint="eastAsia"/>
          <w:sz w:val="24"/>
          <w:szCs w:val="24"/>
        </w:rPr>
        <w:t>、档案著录</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著录内容包括：档号、序号（件号）、页码</w:t>
      </w:r>
      <w:r>
        <w:rPr>
          <w:rFonts w:ascii="SimSun" w:eastAsia="SimSun" w:hAnsi="SimSun" w:cs="SimSun" w:hint="eastAsia"/>
          <w:color w:val="000000" w:themeColor="text1"/>
          <w:kern w:val="0"/>
          <w:sz w:val="24"/>
          <w:szCs w:val="24"/>
        </w:rPr>
        <w:t>(</w:t>
      </w:r>
      <w:r>
        <w:rPr>
          <w:rFonts w:ascii="SimSun" w:eastAsia="SimSun" w:hAnsi="SimSun" w:cs="SimSun" w:hint="eastAsia"/>
          <w:color w:val="000000" w:themeColor="text1"/>
          <w:kern w:val="0"/>
          <w:sz w:val="24"/>
          <w:szCs w:val="24"/>
        </w:rPr>
        <w:t>件内页码</w:t>
      </w:r>
      <w:r>
        <w:rPr>
          <w:rFonts w:ascii="SimSun" w:eastAsia="SimSun" w:hAnsi="SimSun" w:cs="SimSun" w:hint="eastAsia"/>
          <w:color w:val="000000" w:themeColor="text1"/>
          <w:kern w:val="0"/>
          <w:sz w:val="24"/>
          <w:szCs w:val="24"/>
        </w:rPr>
        <w:t>)</w:t>
      </w:r>
      <w:r>
        <w:rPr>
          <w:rFonts w:ascii="SimSun" w:eastAsia="SimSun" w:hAnsi="SimSun" w:cs="SimSun" w:hint="eastAsia"/>
          <w:color w:val="000000" w:themeColor="text1"/>
          <w:kern w:val="0"/>
          <w:sz w:val="24"/>
          <w:szCs w:val="24"/>
        </w:rPr>
        <w:t>、正题名、日期、责任者、起始页、终止页等，具体字段应按实际情况及系统挂接要求调整。</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名册类档案正题名需著录全宗或省份、年份、学历层次、类别、专业及全部人员姓名（人员数量为</w:t>
      </w:r>
      <w:r>
        <w:rPr>
          <w:rFonts w:ascii="SimSun" w:eastAsia="SimSun" w:hAnsi="SimSun" w:cs="SimSun" w:hint="eastAsia"/>
          <w:color w:val="000000" w:themeColor="text1"/>
          <w:kern w:val="0"/>
          <w:sz w:val="24"/>
          <w:szCs w:val="24"/>
        </w:rPr>
        <w:t>1-20</w:t>
      </w:r>
      <w:r>
        <w:rPr>
          <w:rFonts w:ascii="SimSun" w:eastAsia="SimSun" w:hAnsi="SimSun" w:cs="SimSun" w:hint="eastAsia"/>
          <w:color w:val="000000" w:themeColor="text1"/>
          <w:kern w:val="0"/>
          <w:sz w:val="24"/>
          <w:szCs w:val="24"/>
        </w:rPr>
        <w:t>名不等）。</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毕业生名册正题名示意：厦门大学</w:t>
      </w:r>
      <w:r>
        <w:rPr>
          <w:rFonts w:ascii="SimSun" w:eastAsia="SimSun" w:hAnsi="SimSun" w:cs="SimSun" w:hint="eastAsia"/>
          <w:color w:val="000000" w:themeColor="text1"/>
          <w:kern w:val="0"/>
          <w:sz w:val="24"/>
          <w:szCs w:val="24"/>
        </w:rPr>
        <w:t xml:space="preserve"> 1997</w:t>
      </w:r>
      <w:r>
        <w:rPr>
          <w:rFonts w:ascii="SimSun" w:eastAsia="SimSun" w:hAnsi="SimSun" w:cs="SimSun" w:hint="eastAsia"/>
          <w:color w:val="000000" w:themeColor="text1"/>
          <w:kern w:val="0"/>
          <w:sz w:val="24"/>
          <w:szCs w:val="24"/>
        </w:rPr>
        <w:t>年</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本科</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毕业生名单</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临床医学专业</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罗林、陈辉珍、吴瑾、黄悦凯……。</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招生录取名册正题名示意：福建省</w:t>
      </w:r>
      <w:r>
        <w:rPr>
          <w:rFonts w:ascii="SimSun" w:eastAsia="SimSun" w:hAnsi="SimSun" w:cs="SimSun" w:hint="eastAsia"/>
          <w:color w:val="000000" w:themeColor="text1"/>
          <w:kern w:val="0"/>
          <w:sz w:val="24"/>
          <w:szCs w:val="24"/>
        </w:rPr>
        <w:t xml:space="preserve"> 2014</w:t>
      </w:r>
      <w:r>
        <w:rPr>
          <w:rFonts w:ascii="SimSun" w:eastAsia="SimSun" w:hAnsi="SimSun" w:cs="SimSun" w:hint="eastAsia"/>
          <w:color w:val="000000" w:themeColor="text1"/>
          <w:kern w:val="0"/>
          <w:sz w:val="24"/>
          <w:szCs w:val="24"/>
        </w:rPr>
        <w:t>年</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普通高等学校录取名册</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化学专业</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黄悦凯、刘文、罗林</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物理专业</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吴瑾……。</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派遣名册正题名示意：厦门大学</w:t>
      </w:r>
      <w:r>
        <w:rPr>
          <w:rFonts w:ascii="SimSun" w:eastAsia="SimSun" w:hAnsi="SimSun" w:cs="SimSun" w:hint="eastAsia"/>
          <w:color w:val="000000" w:themeColor="text1"/>
          <w:kern w:val="0"/>
          <w:sz w:val="24"/>
          <w:szCs w:val="24"/>
        </w:rPr>
        <w:t xml:space="preserve"> 1998</w:t>
      </w:r>
      <w:r>
        <w:rPr>
          <w:rFonts w:ascii="SimSun" w:eastAsia="SimSun" w:hAnsi="SimSun" w:cs="SimSun" w:hint="eastAsia"/>
          <w:color w:val="000000" w:themeColor="text1"/>
          <w:kern w:val="0"/>
          <w:sz w:val="24"/>
          <w:szCs w:val="24"/>
        </w:rPr>
        <w:t>年</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全</w:t>
      </w:r>
      <w:r>
        <w:rPr>
          <w:rFonts w:ascii="SimSun" w:eastAsia="SimSun" w:hAnsi="SimSun" w:cs="SimSun" w:hint="eastAsia"/>
          <w:color w:val="000000" w:themeColor="text1"/>
          <w:kern w:val="0"/>
          <w:sz w:val="24"/>
          <w:szCs w:val="24"/>
        </w:rPr>
        <w:t>日制硕士</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物理学专业派遣名册：</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学生</w:t>
      </w:r>
      <w:r>
        <w:rPr>
          <w:rFonts w:ascii="SimSun" w:eastAsia="SimSun" w:hAnsi="SimSun" w:cs="SimSun" w:hint="eastAsia"/>
          <w:color w:val="000000" w:themeColor="text1"/>
          <w:kern w:val="0"/>
          <w:sz w:val="24"/>
          <w:szCs w:val="24"/>
        </w:rPr>
        <w:t>1</w:t>
      </w:r>
      <w:r>
        <w:rPr>
          <w:rFonts w:ascii="SimSun" w:eastAsia="SimSun" w:hAnsi="SimSun" w:cs="SimSun" w:hint="eastAsia"/>
          <w:color w:val="000000" w:themeColor="text1"/>
          <w:kern w:val="0"/>
          <w:sz w:val="24"/>
          <w:szCs w:val="24"/>
        </w:rPr>
        <w:t>、学生</w:t>
      </w:r>
      <w:r>
        <w:rPr>
          <w:rFonts w:ascii="SimSun" w:eastAsia="SimSun" w:hAnsi="SimSun" w:cs="SimSun" w:hint="eastAsia"/>
          <w:color w:val="000000" w:themeColor="text1"/>
          <w:kern w:val="0"/>
          <w:sz w:val="24"/>
          <w:szCs w:val="24"/>
        </w:rPr>
        <w:t>2</w:t>
      </w:r>
      <w:r>
        <w:rPr>
          <w:rFonts w:ascii="SimSun" w:eastAsia="SimSun" w:hAnsi="SimSun" w:cs="SimSun" w:hint="eastAsia"/>
          <w:color w:val="000000" w:themeColor="text1"/>
          <w:kern w:val="0"/>
          <w:sz w:val="24"/>
          <w:szCs w:val="24"/>
        </w:rPr>
        <w:t>（学生姓名）……。</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成绩学位类档案正题名需著录学校、年份、学历层次、专业、姓名和类别。</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成绩正题名示意：厦门大学</w:t>
      </w:r>
      <w:r>
        <w:rPr>
          <w:rFonts w:ascii="SimSun" w:eastAsia="SimSun" w:hAnsi="SimSun" w:cs="SimSun" w:hint="eastAsia"/>
          <w:color w:val="000000" w:themeColor="text1"/>
          <w:kern w:val="0"/>
          <w:sz w:val="24"/>
          <w:szCs w:val="24"/>
        </w:rPr>
        <w:t>1985</w:t>
      </w:r>
      <w:r>
        <w:rPr>
          <w:rFonts w:ascii="SimSun" w:eastAsia="SimSun" w:hAnsi="SimSun" w:cs="SimSun" w:hint="eastAsia"/>
          <w:color w:val="000000" w:themeColor="text1"/>
          <w:kern w:val="0"/>
          <w:sz w:val="24"/>
          <w:szCs w:val="24"/>
        </w:rPr>
        <w:t>年</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全日制本科</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经济学院</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（姓名）</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成绩表</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学位正题名示意：厦门大学</w:t>
      </w:r>
      <w:r>
        <w:rPr>
          <w:rFonts w:ascii="SimSun" w:eastAsia="SimSun" w:hAnsi="SimSun" w:cs="SimSun" w:hint="eastAsia"/>
          <w:color w:val="000000" w:themeColor="text1"/>
          <w:kern w:val="0"/>
          <w:sz w:val="24"/>
          <w:szCs w:val="24"/>
        </w:rPr>
        <w:t>1998</w:t>
      </w:r>
      <w:r>
        <w:rPr>
          <w:rFonts w:ascii="SimSun" w:eastAsia="SimSun" w:hAnsi="SimSun" w:cs="SimSun" w:hint="eastAsia"/>
          <w:color w:val="000000" w:themeColor="text1"/>
          <w:kern w:val="0"/>
          <w:sz w:val="24"/>
          <w:szCs w:val="24"/>
        </w:rPr>
        <w:t>年硕士研究生</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物理学专业</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（姓名）</w:t>
      </w:r>
      <w:r>
        <w:rPr>
          <w:rFonts w:ascii="SimSun" w:eastAsia="SimSun" w:hAnsi="SimSun" w:cs="SimSun" w:hint="eastAsia"/>
          <w:color w:val="000000" w:themeColor="text1"/>
          <w:kern w:val="0"/>
          <w:sz w:val="24"/>
          <w:szCs w:val="24"/>
        </w:rPr>
        <w:t xml:space="preserve"> </w:t>
      </w:r>
      <w:r>
        <w:rPr>
          <w:rFonts w:ascii="SimSun" w:eastAsia="SimSun" w:hAnsi="SimSun" w:cs="SimSun" w:hint="eastAsia"/>
          <w:color w:val="000000" w:themeColor="text1"/>
          <w:kern w:val="0"/>
          <w:sz w:val="24"/>
          <w:szCs w:val="24"/>
        </w:rPr>
        <w:t>评阅意见表</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kern w:val="0"/>
          <w:sz w:val="24"/>
          <w:szCs w:val="24"/>
        </w:rPr>
      </w:pPr>
      <w:r>
        <w:rPr>
          <w:rFonts w:ascii="SimSun" w:eastAsia="SimSun" w:hAnsi="SimSun" w:cs="SimSun" w:hint="eastAsia"/>
          <w:color w:val="000000" w:themeColor="text1"/>
          <w:kern w:val="0"/>
          <w:sz w:val="24"/>
          <w:szCs w:val="24"/>
        </w:rPr>
        <w:t>著录信息文字正确率不低于</w:t>
      </w:r>
      <w:r>
        <w:rPr>
          <w:rFonts w:ascii="SimSun" w:eastAsia="SimSun" w:hAnsi="SimSun" w:cs="SimSun" w:hint="eastAsia"/>
          <w:color w:val="000000" w:themeColor="text1"/>
          <w:kern w:val="0"/>
          <w:sz w:val="24"/>
          <w:szCs w:val="24"/>
        </w:rPr>
        <w:t>98%</w:t>
      </w:r>
      <w:r>
        <w:rPr>
          <w:rFonts w:ascii="SimSun" w:eastAsia="SimSun" w:hAnsi="SimSun" w:cs="SimSun" w:hint="eastAsia"/>
          <w:color w:val="000000" w:themeColor="text1"/>
          <w:kern w:val="0"/>
          <w:sz w:val="24"/>
          <w:szCs w:val="24"/>
        </w:rPr>
        <w:t>。</w:t>
      </w:r>
    </w:p>
    <w:p w:rsidR="000F0153" w:rsidRDefault="007323AD">
      <w:pPr>
        <w:pStyle w:val="4"/>
        <w:spacing w:line="360" w:lineRule="auto"/>
        <w:rPr>
          <w:rFonts w:ascii="SimSun" w:hAnsi="SimSun" w:cs="SimSun"/>
          <w:sz w:val="24"/>
          <w:szCs w:val="24"/>
        </w:rPr>
      </w:pPr>
      <w:r>
        <w:rPr>
          <w:rFonts w:ascii="SimSun" w:hAnsi="SimSun" w:cs="SimSun" w:hint="eastAsia"/>
          <w:sz w:val="24"/>
          <w:szCs w:val="24"/>
        </w:rPr>
        <w:lastRenderedPageBreak/>
        <w:t>6</w:t>
      </w:r>
      <w:r>
        <w:rPr>
          <w:rFonts w:ascii="SimSun" w:hAnsi="SimSun" w:cs="SimSun" w:hint="eastAsia"/>
          <w:sz w:val="24"/>
          <w:szCs w:val="24"/>
        </w:rPr>
        <w:t>、档案装订</w:t>
      </w:r>
    </w:p>
    <w:p w:rsidR="000F0153" w:rsidRDefault="007323AD">
      <w:pPr>
        <w:widowControl/>
        <w:shd w:val="clear" w:color="auto" w:fill="FFFFFF"/>
        <w:spacing w:line="360" w:lineRule="auto"/>
        <w:ind w:firstLineChars="200" w:firstLine="480"/>
        <w:jc w:val="left"/>
        <w:rPr>
          <w:rFonts w:ascii="SimSun" w:eastAsia="SimSun" w:hAnsi="SimSun" w:cs="SimSun"/>
          <w:color w:val="000000" w:themeColor="text1"/>
          <w:sz w:val="24"/>
          <w:szCs w:val="24"/>
        </w:rPr>
      </w:pPr>
      <w:r>
        <w:rPr>
          <w:rFonts w:ascii="SimSun" w:eastAsia="SimSun" w:hAnsi="SimSun" w:cs="SimSun" w:hint="eastAsia"/>
          <w:color w:val="000000" w:themeColor="text1"/>
          <w:sz w:val="24"/>
          <w:szCs w:val="24"/>
        </w:rPr>
        <w:t>档案扫描完成后，要进行细致认真的装订。具体装订如下：</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遵循尽可能保持档案原貌的原则，对扫描后的档案进行装订。</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档案装订应按照档案原有的装订方向进行，不可更换装订的位置（如：改右装订为左装订等）。</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对于装订时某些页面必须进行折叠的，应以尽可能地减少折痕数为原则，能不折叠就尽量不折叠。</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档案装订必须采用专业装订线进行装订，不可使用金属装订物；如原始档案中发现金属装订物，应予以剔除。</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档案装订，应遵循“两对齐”要求，即装订线一侧边缘对齐，档案内页下边缘对齐。</w:t>
      </w:r>
    </w:p>
    <w:p w:rsidR="000F0153" w:rsidRDefault="007323AD">
      <w:pPr>
        <w:numPr>
          <w:ilvl w:val="0"/>
          <w:numId w:val="11"/>
        </w:numPr>
        <w:spacing w:line="360" w:lineRule="auto"/>
        <w:rPr>
          <w:rFonts w:ascii="SimSun" w:eastAsia="SimSun" w:hAnsi="SimSun" w:cs="SimSun"/>
          <w:sz w:val="24"/>
          <w:szCs w:val="24"/>
        </w:rPr>
      </w:pPr>
      <w:r>
        <w:rPr>
          <w:rFonts w:ascii="SimSun" w:eastAsia="SimSun" w:hAnsi="SimSun" w:cs="SimSun" w:hint="eastAsia"/>
          <w:sz w:val="24"/>
          <w:szCs w:val="24"/>
        </w:rPr>
        <w:t>档案装订应尽可能地按照原来的装订孔位进行穿线装订，尽量不要新打孔装订，力求保护原件。</w:t>
      </w:r>
    </w:p>
    <w:p w:rsidR="000F0153" w:rsidRDefault="007323AD">
      <w:pPr>
        <w:pStyle w:val="4"/>
        <w:spacing w:line="360" w:lineRule="auto"/>
        <w:rPr>
          <w:rFonts w:ascii="SimSun" w:hAnsi="SimSun" w:cs="SimSun"/>
          <w:sz w:val="24"/>
          <w:szCs w:val="24"/>
        </w:rPr>
      </w:pPr>
      <w:r>
        <w:rPr>
          <w:rFonts w:ascii="SimSun" w:hAnsi="SimSun" w:cs="SimSun" w:hint="eastAsia"/>
          <w:sz w:val="24"/>
          <w:szCs w:val="24"/>
        </w:rPr>
        <w:t>7</w:t>
      </w:r>
      <w:r>
        <w:rPr>
          <w:rFonts w:ascii="SimSun" w:hAnsi="SimSun" w:cs="SimSun" w:hint="eastAsia"/>
          <w:sz w:val="24"/>
          <w:szCs w:val="24"/>
        </w:rPr>
        <w:t>、总质检（三检）</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我司建立严格的质量检测体系，对加工的数据（图像质量、编目质量、著录质量、装订）进行认真负责的</w:t>
      </w:r>
      <w:r>
        <w:rPr>
          <w:rFonts w:ascii="SimSun" w:eastAsia="SimSun" w:hAnsi="SimSun" w:cs="SimSun" w:hint="eastAsia"/>
          <w:kern w:val="0"/>
          <w:sz w:val="24"/>
          <w:szCs w:val="24"/>
        </w:rPr>
        <w:t>100%</w:t>
      </w:r>
      <w:r>
        <w:rPr>
          <w:rFonts w:ascii="SimSun" w:eastAsia="SimSun" w:hAnsi="SimSun" w:cs="SimSun" w:hint="eastAsia"/>
          <w:kern w:val="0"/>
          <w:sz w:val="24"/>
          <w:szCs w:val="24"/>
        </w:rPr>
        <w:t>自检，自检达到数据质量标准后，才能交付与采购人验收。</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质量总监对每道工序进行质量抽检。</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质检员进行</w:t>
      </w:r>
      <w:r>
        <w:rPr>
          <w:rFonts w:ascii="SimSun" w:eastAsia="SimSun" w:hAnsi="SimSun" w:cs="SimSun" w:hint="eastAsia"/>
          <w:kern w:val="0"/>
          <w:sz w:val="24"/>
          <w:szCs w:val="24"/>
        </w:rPr>
        <w:t>100%</w:t>
      </w:r>
      <w:r>
        <w:rPr>
          <w:rFonts w:ascii="SimSun" w:eastAsia="SimSun" w:hAnsi="SimSun" w:cs="SimSun" w:hint="eastAsia"/>
          <w:kern w:val="0"/>
          <w:sz w:val="24"/>
          <w:szCs w:val="24"/>
        </w:rPr>
        <w:t>质检，检查实体与信息的对应关系。</w:t>
      </w:r>
    </w:p>
    <w:p w:rsidR="000F0153" w:rsidRDefault="007323AD">
      <w:pPr>
        <w:widowControl/>
        <w:numPr>
          <w:ilvl w:val="1"/>
          <w:numId w:val="12"/>
        </w:numPr>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kern w:val="0"/>
          <w:sz w:val="24"/>
          <w:szCs w:val="24"/>
        </w:rPr>
        <w:t>档案整理检查</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检查纸质档案装订物拆除是否干净，对破损、幅面较小及剪裁等文件材料的裱糊情况，档案折叠是否规范，档案档号、页号和页数是否连贯、完整，卷内文件顺序是否正确，装订是否符合要求，若有异样，立即返回工作。</w:t>
      </w:r>
    </w:p>
    <w:p w:rsidR="000F0153" w:rsidRDefault="007323AD">
      <w:pPr>
        <w:widowControl/>
        <w:numPr>
          <w:ilvl w:val="1"/>
          <w:numId w:val="12"/>
        </w:numPr>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kern w:val="0"/>
          <w:sz w:val="24"/>
          <w:szCs w:val="24"/>
        </w:rPr>
        <w:t>目录数据质量检查</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对著录项目是否完整、著录内容是否规范、准确进</w:t>
      </w:r>
      <w:r>
        <w:rPr>
          <w:rFonts w:ascii="SimSun" w:eastAsia="SimSun" w:hAnsi="SimSun" w:cs="SimSun" w:hint="eastAsia"/>
          <w:kern w:val="0"/>
          <w:sz w:val="24"/>
          <w:szCs w:val="24"/>
        </w:rPr>
        <w:t>行质量检查。为了保证目录数据与图像文件能够正确挂接，检查时要重点检查档号是否准确、录入的数据条目数与档案的实际数量是否一致，</w:t>
      </w:r>
    </w:p>
    <w:p w:rsidR="000F0153" w:rsidRDefault="007323AD">
      <w:pPr>
        <w:widowControl/>
        <w:numPr>
          <w:ilvl w:val="1"/>
          <w:numId w:val="12"/>
        </w:numPr>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kern w:val="0"/>
          <w:sz w:val="24"/>
          <w:szCs w:val="24"/>
        </w:rPr>
        <w:t>数据挂接检查</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lastRenderedPageBreak/>
        <w:t>以档案文件级目录数据库为依据，对挂接的图像文件进行检查，核对图像文件的命名格式是否符合要求。</w:t>
      </w:r>
    </w:p>
    <w:p w:rsidR="000F0153" w:rsidRDefault="007323AD">
      <w:pPr>
        <w:widowControl/>
        <w:numPr>
          <w:ilvl w:val="1"/>
          <w:numId w:val="12"/>
        </w:numPr>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kern w:val="0"/>
          <w:sz w:val="24"/>
          <w:szCs w:val="24"/>
        </w:rPr>
        <w:t>图像存储检查</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图像存储、图像文件的命名是否符合项目要求。</w:t>
      </w:r>
    </w:p>
    <w:p w:rsidR="000F0153" w:rsidRDefault="007323AD">
      <w:pPr>
        <w:widowControl/>
        <w:numPr>
          <w:ilvl w:val="1"/>
          <w:numId w:val="12"/>
        </w:numPr>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kern w:val="0"/>
          <w:sz w:val="24"/>
          <w:szCs w:val="24"/>
        </w:rPr>
        <w:t>影像文件检查</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检查影像文件是否可正常调阅，若不合格，则通知责任人对此影像页进行返工重新处理，并在处理完毕后及时替换存在质量问题的原有影像；</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检查影像文件是否存在污点、黑边、页面颠倒、图像偏斜等情况，若不合格，使用图像处理</w:t>
      </w:r>
      <w:r>
        <w:rPr>
          <w:rFonts w:ascii="SimSun" w:eastAsia="SimSun" w:hAnsi="SimSun" w:cs="SimSun" w:hint="eastAsia"/>
          <w:kern w:val="0"/>
          <w:sz w:val="24"/>
          <w:szCs w:val="24"/>
        </w:rPr>
        <w:t>软件对漏处理的影像进行再次处理；</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对照纸质档案检查影像文件是否完整或排列顺序是否配，若影像文件不完整或顺序错乱，将及时进行补扫和调整。</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检查首页的档案号与电子文件名是否一致。（否则查明原因再反馈扫描人员，对原件本身存在的问题，应把问题记录在问题清单上面）。</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t>逐页检查图像质量（包括图像是否清晰；图像页面是否完整、连续；图像是否正确旋转；图像是否正确处理）</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存在页面阅读方向不对（旋转页面）。</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对部分页面图像文字不清晰、压边、杂点、划痕、裂纹、条纹、图像伸缩变形、扫描图像断线或模糊成黑块、图像发白或太暗等情况，应对照流程单判断是否为原件问题，否则查看原件，把确认存在的问题记录在重扫清单上（批次跟踪确认）。</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对跳页、重页、空白页、无页码的情况，应对照流程单判断是否为原件问题，否则查看原件，把确认存在的问题记录在重扫清单上（批次跟踪确认）。</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对未去黑边或应去除的装订孔、页码或内容丢失等由图像编辑人员误处理引起的情况，较多的批次返回重新编辑并将问题反馈项目经理，少量由自己处理。</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对页序存在颠倒的页面应调</w:t>
      </w:r>
      <w:r>
        <w:rPr>
          <w:rFonts w:ascii="SimSun" w:eastAsia="SimSun" w:hAnsi="SimSun" w:cs="SimSun" w:hint="eastAsia"/>
          <w:kern w:val="0"/>
          <w:sz w:val="24"/>
          <w:szCs w:val="24"/>
        </w:rPr>
        <w:t>整页序，并在问题记录清单上注明调整过程。</w:t>
      </w:r>
    </w:p>
    <w:p w:rsidR="000F0153" w:rsidRDefault="007323AD">
      <w:pPr>
        <w:widowControl/>
        <w:numPr>
          <w:ilvl w:val="1"/>
          <w:numId w:val="13"/>
        </w:numPr>
        <w:adjustRightInd w:val="0"/>
        <w:snapToGrid w:val="0"/>
        <w:spacing w:after="200" w:line="360" w:lineRule="auto"/>
        <w:ind w:left="709" w:hanging="283"/>
        <w:jc w:val="left"/>
        <w:rPr>
          <w:rFonts w:ascii="SimSun" w:eastAsia="SimSun" w:hAnsi="SimSun" w:cs="SimSun"/>
          <w:kern w:val="0"/>
          <w:sz w:val="24"/>
          <w:szCs w:val="24"/>
        </w:rPr>
      </w:pPr>
      <w:r>
        <w:rPr>
          <w:rFonts w:ascii="SimSun" w:eastAsia="SimSun" w:hAnsi="SimSun" w:cs="SimSun" w:hint="eastAsia"/>
          <w:kern w:val="0"/>
          <w:sz w:val="24"/>
          <w:szCs w:val="24"/>
        </w:rPr>
        <w:t>在质检过程中如需要查看原件，在使用过程中一定要保证原件不受损坏，文件不脱落，放回去的位置及顺序正确。</w:t>
      </w:r>
    </w:p>
    <w:p w:rsidR="000F0153" w:rsidRDefault="007323AD">
      <w:pPr>
        <w:widowControl/>
        <w:adjustRightInd w:val="0"/>
        <w:snapToGrid w:val="0"/>
        <w:spacing w:line="360" w:lineRule="auto"/>
        <w:ind w:firstLineChars="200" w:firstLine="480"/>
        <w:jc w:val="left"/>
        <w:rPr>
          <w:rFonts w:ascii="SimSun" w:eastAsia="SimSun" w:hAnsi="SimSun" w:cs="SimSun"/>
          <w:kern w:val="0"/>
          <w:sz w:val="24"/>
          <w:szCs w:val="24"/>
        </w:rPr>
      </w:pPr>
      <w:r>
        <w:rPr>
          <w:rFonts w:ascii="SimSun" w:eastAsia="SimSun" w:hAnsi="SimSun" w:cs="SimSun" w:hint="eastAsia"/>
          <w:kern w:val="0"/>
          <w:sz w:val="24"/>
          <w:szCs w:val="24"/>
        </w:rPr>
        <w:lastRenderedPageBreak/>
        <w:t>我司研发的数字化加工系统质量检查功能可以实现图像、录入数据等在同一界面显示、可以清楚的进行数据比对，及图像的处理情况。操作流程演示：</w:t>
      </w:r>
    </w:p>
    <w:p w:rsidR="000F0153" w:rsidRDefault="007323AD">
      <w:pPr>
        <w:widowControl/>
        <w:adjustRightInd w:val="0"/>
        <w:snapToGrid w:val="0"/>
        <w:spacing w:after="200" w:line="360" w:lineRule="auto"/>
        <w:jc w:val="left"/>
        <w:rPr>
          <w:rFonts w:ascii="SimSun" w:eastAsia="SimSun" w:hAnsi="SimSun" w:cs="SimSun"/>
          <w:kern w:val="0"/>
          <w:sz w:val="24"/>
          <w:szCs w:val="24"/>
        </w:rPr>
      </w:pPr>
      <w:r>
        <w:rPr>
          <w:rFonts w:ascii="SimSun" w:eastAsia="SimSun" w:hAnsi="SimSun" w:cs="SimSun" w:hint="eastAsia"/>
          <w:noProof/>
          <w:kern w:val="0"/>
          <w:sz w:val="24"/>
          <w:szCs w:val="24"/>
          <w:lang w:eastAsia="ja-JP"/>
        </w:rPr>
        <w:drawing>
          <wp:inline distT="0" distB="0" distL="114300" distR="114300">
            <wp:extent cx="5580380" cy="2790190"/>
            <wp:effectExtent l="0" t="0" r="1270" b="10160"/>
            <wp:docPr id="1077" name="图片 28" descr="C:\Users\ykrj-hz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 name="图片 28" descr="C:\Users\ykrj-hzg\Desktop\1.jpg"/>
                    <pic:cNvPicPr>
                      <a:picLocks noChangeAspect="1"/>
                    </pic:cNvPicPr>
                  </pic:nvPicPr>
                  <pic:blipFill>
                    <a:blip r:embed="rId21" cstate="print"/>
                    <a:stretch>
                      <a:fillRect/>
                    </a:stretch>
                  </pic:blipFill>
                  <pic:spPr>
                    <a:xfrm>
                      <a:off x="0" y="0"/>
                      <a:ext cx="5616196" cy="2808097"/>
                    </a:xfrm>
                    <a:prstGeom prst="rect">
                      <a:avLst/>
                    </a:prstGeom>
                    <a:noFill/>
                    <a:ln w="9525">
                      <a:noFill/>
                    </a:ln>
                  </pic:spPr>
                </pic:pic>
              </a:graphicData>
            </a:graphic>
          </wp:inline>
        </w:drawing>
      </w:r>
    </w:p>
    <w:p w:rsidR="000F0153" w:rsidRDefault="007323AD">
      <w:pPr>
        <w:widowControl/>
        <w:spacing w:line="360" w:lineRule="auto"/>
        <w:jc w:val="left"/>
        <w:rPr>
          <w:rFonts w:ascii="SimSun" w:eastAsia="SimSun" w:hAnsi="SimSun" w:cs="SimSun"/>
          <w:kern w:val="0"/>
          <w:sz w:val="24"/>
          <w:szCs w:val="24"/>
        </w:rPr>
      </w:pPr>
      <w:r>
        <w:rPr>
          <w:rFonts w:ascii="SimSun" w:eastAsia="SimSun" w:hAnsi="SimSun" w:cs="SimSun" w:hint="eastAsia"/>
          <w:kern w:val="0"/>
          <w:sz w:val="24"/>
          <w:szCs w:val="24"/>
        </w:rPr>
        <w:br w:type="page"/>
      </w:r>
    </w:p>
    <w:p w:rsidR="000F0153" w:rsidRDefault="007323AD">
      <w:pPr>
        <w:spacing w:line="360" w:lineRule="auto"/>
        <w:rPr>
          <w:rFonts w:ascii="SimSun" w:eastAsia="SimSun" w:hAnsi="SimSun" w:cs="SimSun"/>
          <w:kern w:val="0"/>
          <w:sz w:val="24"/>
          <w:szCs w:val="24"/>
        </w:rPr>
      </w:pPr>
      <w:r>
        <w:rPr>
          <w:rFonts w:ascii="SimSun" w:eastAsia="SimSun" w:hAnsi="SimSun" w:cs="SimSun" w:hint="eastAsia"/>
          <w:kern w:val="0"/>
          <w:sz w:val="24"/>
          <w:szCs w:val="24"/>
        </w:rPr>
        <w:lastRenderedPageBreak/>
        <w:t>现由质量总监对每个加工过程中的每道环节进行</w:t>
      </w:r>
      <w:r>
        <w:rPr>
          <w:rFonts w:ascii="SimSun" w:eastAsia="SimSun" w:hAnsi="SimSun" w:cs="SimSun" w:hint="eastAsia"/>
          <w:kern w:val="0"/>
          <w:sz w:val="24"/>
          <w:szCs w:val="24"/>
        </w:rPr>
        <w:t>20%</w:t>
      </w:r>
      <w:r>
        <w:rPr>
          <w:rFonts w:ascii="SimSun" w:eastAsia="SimSun" w:hAnsi="SimSun" w:cs="SimSun" w:hint="eastAsia"/>
          <w:kern w:val="0"/>
          <w:sz w:val="24"/>
          <w:szCs w:val="24"/>
        </w:rPr>
        <w:t>抽检，再由项目经理进行质量抽检，随机抽检整个不低于</w:t>
      </w:r>
      <w:r>
        <w:rPr>
          <w:rFonts w:ascii="SimSun" w:eastAsia="SimSun" w:hAnsi="SimSun" w:cs="SimSun" w:hint="eastAsia"/>
          <w:kern w:val="0"/>
          <w:sz w:val="24"/>
          <w:szCs w:val="24"/>
        </w:rPr>
        <w:t>50%</w:t>
      </w:r>
      <w:r>
        <w:rPr>
          <w:rFonts w:ascii="SimSun" w:eastAsia="SimSun" w:hAnsi="SimSun" w:cs="SimSun" w:hint="eastAsia"/>
          <w:kern w:val="0"/>
          <w:sz w:val="24"/>
          <w:szCs w:val="24"/>
        </w:rPr>
        <w:t>，发现有错误的改正及反馈问题信息，整个批次打回重新检查，抽检正确率应达到</w:t>
      </w:r>
      <w:r>
        <w:rPr>
          <w:rFonts w:ascii="SimSun" w:eastAsia="SimSun" w:hAnsi="SimSun" w:cs="SimSun" w:hint="eastAsia"/>
          <w:kern w:val="0"/>
          <w:sz w:val="24"/>
          <w:szCs w:val="24"/>
        </w:rPr>
        <w:t>100%</w:t>
      </w:r>
      <w:r>
        <w:rPr>
          <w:rFonts w:ascii="SimSun" w:eastAsia="SimSun" w:hAnsi="SimSun" w:cs="SimSun" w:hint="eastAsia"/>
          <w:kern w:val="0"/>
          <w:sz w:val="24"/>
          <w:szCs w:val="24"/>
        </w:rPr>
        <w:t>。操作流程演示：</w:t>
      </w:r>
      <w:r>
        <w:rPr>
          <w:rFonts w:ascii="SimSun" w:eastAsia="SimSun" w:hAnsi="SimSun" w:cs="SimSun" w:hint="eastAsia"/>
          <w:noProof/>
          <w:kern w:val="0"/>
          <w:sz w:val="24"/>
          <w:szCs w:val="24"/>
          <w:lang w:eastAsia="ja-JP"/>
        </w:rPr>
        <w:drawing>
          <wp:inline distT="0" distB="0" distL="0" distR="0">
            <wp:extent cx="5543550" cy="3532505"/>
            <wp:effectExtent l="0" t="0" r="0" b="10795"/>
            <wp:docPr id="1078" name="图片 29" descr="C:\Users\ykrj-hzg\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 name="图片 29" descr="C:\Users\ykrj-hzg\Desktop\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558598" cy="3542186"/>
                    </a:xfrm>
                    <a:prstGeom prst="rect">
                      <a:avLst/>
                    </a:prstGeom>
                    <a:noFill/>
                    <a:ln>
                      <a:noFill/>
                    </a:ln>
                  </pic:spPr>
                </pic:pic>
              </a:graphicData>
            </a:graphic>
          </wp:inline>
        </w:drawing>
      </w:r>
    </w:p>
    <w:p w:rsidR="000F0153" w:rsidRDefault="000F0153">
      <w:pPr>
        <w:pStyle w:val="a0"/>
      </w:pPr>
    </w:p>
    <w:p w:rsidR="000F0153" w:rsidRDefault="000F0153"/>
    <w:p w:rsidR="000F0153" w:rsidRDefault="007323AD">
      <w:pPr>
        <w:ind w:leftChars="-200" w:left="-420"/>
        <w:rPr>
          <w:rFonts w:ascii="SimSun" w:eastAsia="SimSun" w:hAnsi="SimSun" w:cs="SimSun"/>
          <w:b/>
          <w:bCs/>
          <w:color w:val="000000"/>
          <w:kern w:val="0"/>
          <w:sz w:val="28"/>
          <w:szCs w:val="28"/>
        </w:rPr>
      </w:pPr>
      <w:bookmarkStart w:id="17" w:name="_Toc9410"/>
      <w:r>
        <w:rPr>
          <w:rFonts w:hint="eastAsia"/>
          <w:sz w:val="32"/>
          <w:szCs w:val="32"/>
        </w:rPr>
        <w:t>三</w:t>
      </w:r>
      <w:r>
        <w:rPr>
          <w:rFonts w:hint="eastAsia"/>
          <w:sz w:val="32"/>
          <w:szCs w:val="32"/>
        </w:rPr>
        <w:t>、</w:t>
      </w:r>
      <w:bookmarkEnd w:id="17"/>
      <w:r>
        <w:rPr>
          <w:rFonts w:ascii="SimSun" w:eastAsia="SimSun" w:hAnsi="SimSun" w:cs="SimSun" w:hint="eastAsia"/>
          <w:b/>
          <w:bCs/>
          <w:color w:val="000000"/>
          <w:kern w:val="0"/>
          <w:sz w:val="28"/>
          <w:szCs w:val="28"/>
        </w:rPr>
        <w:t>厦门技师学院历</w:t>
      </w:r>
      <w:r>
        <w:rPr>
          <w:rFonts w:ascii="SimSun" w:eastAsia="SimSun" w:hAnsi="SimSun" w:cs="SimSun" w:hint="eastAsia"/>
          <w:b/>
          <w:bCs/>
          <w:color w:val="000000"/>
          <w:kern w:val="0"/>
          <w:sz w:val="28"/>
          <w:szCs w:val="28"/>
        </w:rPr>
        <w:t>史文书档案、学籍档案、工程档案整理及数字化加工项目</w:t>
      </w:r>
      <w:r>
        <w:rPr>
          <w:rFonts w:ascii="SimSun" w:eastAsia="SimSun" w:hAnsi="SimSun" w:cs="SimSun" w:hint="eastAsia"/>
          <w:b/>
          <w:bCs/>
          <w:color w:val="000000"/>
          <w:kern w:val="0"/>
          <w:sz w:val="28"/>
          <w:szCs w:val="28"/>
        </w:rPr>
        <w:t>报价</w:t>
      </w:r>
      <w:r>
        <w:rPr>
          <w:rFonts w:ascii="SimSun" w:eastAsia="SimSun" w:hAnsi="SimSun" w:cs="SimSun" w:hint="eastAsia"/>
          <w:b/>
          <w:bCs/>
          <w:color w:val="000000"/>
          <w:kern w:val="0"/>
          <w:sz w:val="28"/>
          <w:szCs w:val="28"/>
        </w:rPr>
        <w:t>表</w:t>
      </w:r>
    </w:p>
    <w:p w:rsidR="000F0153" w:rsidRDefault="007323AD">
      <w:pPr>
        <w:spacing w:line="360" w:lineRule="auto"/>
        <w:ind w:firstLineChars="200" w:firstLine="420"/>
        <w:jc w:val="right"/>
        <w:rPr>
          <w:rFonts w:ascii="SimSun" w:eastAsia="SimSun" w:hAnsi="SimSun" w:cs="SimSun"/>
          <w:bCs/>
          <w:color w:val="000000"/>
          <w:kern w:val="0"/>
          <w:szCs w:val="24"/>
        </w:rPr>
      </w:pPr>
      <w:r>
        <w:rPr>
          <w:rFonts w:ascii="SimSun" w:eastAsia="SimSun" w:hAnsi="SimSun" w:cs="SimSun" w:hint="eastAsia"/>
          <w:bCs/>
          <w:color w:val="000000"/>
          <w:kern w:val="0"/>
          <w:szCs w:val="24"/>
        </w:rPr>
        <w:t>单位人民币：元</w:t>
      </w:r>
    </w:p>
    <w:tbl>
      <w:tblPr>
        <w:tblW w:w="9130"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firstRow="1" w:lastRow="0" w:firstColumn="1" w:lastColumn="0" w:noHBand="0" w:noVBand="1"/>
      </w:tblPr>
      <w:tblGrid>
        <w:gridCol w:w="475"/>
        <w:gridCol w:w="640"/>
        <w:gridCol w:w="1355"/>
        <w:gridCol w:w="1110"/>
        <w:gridCol w:w="1073"/>
        <w:gridCol w:w="1027"/>
        <w:gridCol w:w="1150"/>
        <w:gridCol w:w="1150"/>
        <w:gridCol w:w="1150"/>
      </w:tblGrid>
      <w:tr w:rsidR="000F0153">
        <w:trPr>
          <w:trHeight w:val="905"/>
          <w:jc w:val="center"/>
        </w:trPr>
        <w:tc>
          <w:tcPr>
            <w:tcW w:w="475" w:type="dxa"/>
            <w:tcBorders>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lang w:val="zh-CN"/>
              </w:rPr>
              <w:t>序号</w:t>
            </w:r>
          </w:p>
        </w:tc>
        <w:tc>
          <w:tcPr>
            <w:tcW w:w="640" w:type="dxa"/>
            <w:tcBorders>
              <w:left w:val="single" w:sz="6" w:space="0" w:color="auto"/>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服务事项</w:t>
            </w:r>
          </w:p>
        </w:tc>
        <w:tc>
          <w:tcPr>
            <w:tcW w:w="1355" w:type="dxa"/>
            <w:tcBorders>
              <w:left w:val="single" w:sz="6" w:space="0" w:color="auto"/>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lang w:val="zh-CN"/>
              </w:rPr>
            </w:pPr>
            <w:r>
              <w:rPr>
                <w:rFonts w:asciiTheme="minorEastAsia" w:hAnsiTheme="minorEastAsia" w:cstheme="minorEastAsia" w:hint="eastAsia"/>
                <w:b/>
                <w:bCs/>
                <w:szCs w:val="21"/>
                <w:lang w:val="zh-CN"/>
              </w:rPr>
              <w:t>服务内容</w:t>
            </w:r>
          </w:p>
        </w:tc>
        <w:tc>
          <w:tcPr>
            <w:tcW w:w="1110" w:type="dxa"/>
            <w:tcBorders>
              <w:left w:val="single" w:sz="6" w:space="0" w:color="auto"/>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lang w:val="zh-CN"/>
              </w:rPr>
              <w:t>规格</w:t>
            </w:r>
          </w:p>
        </w:tc>
        <w:tc>
          <w:tcPr>
            <w:tcW w:w="1073" w:type="dxa"/>
            <w:tcBorders>
              <w:left w:val="single" w:sz="6" w:space="0" w:color="auto"/>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单位</w:t>
            </w:r>
          </w:p>
        </w:tc>
        <w:tc>
          <w:tcPr>
            <w:tcW w:w="1027" w:type="dxa"/>
            <w:tcBorders>
              <w:left w:val="single" w:sz="6" w:space="0" w:color="auto"/>
              <w:bottom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预算</w:t>
            </w:r>
            <w:r>
              <w:rPr>
                <w:rFonts w:asciiTheme="minorEastAsia" w:hAnsiTheme="minorEastAsia" w:cstheme="minorEastAsia" w:hint="eastAsia"/>
                <w:b/>
                <w:bCs/>
                <w:szCs w:val="21"/>
              </w:rPr>
              <w:t>单价（元）</w:t>
            </w:r>
          </w:p>
        </w:tc>
        <w:tc>
          <w:tcPr>
            <w:tcW w:w="1150" w:type="dxa"/>
            <w:tcBorders>
              <w:left w:val="single" w:sz="6" w:space="0" w:color="auto"/>
              <w:bottom w:val="single" w:sz="4"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统一折扣率（</w:t>
            </w:r>
            <w:r>
              <w:rPr>
                <w:rFonts w:asciiTheme="minorEastAsia" w:hAnsiTheme="minorEastAsia" w:cstheme="minorEastAsia" w:hint="eastAsia"/>
                <w:b/>
                <w:bCs/>
                <w:szCs w:val="21"/>
              </w:rPr>
              <w:t>%</w:t>
            </w:r>
            <w:r>
              <w:rPr>
                <w:rFonts w:asciiTheme="minorEastAsia" w:hAnsiTheme="minorEastAsia" w:cstheme="minorEastAsia" w:hint="eastAsia"/>
                <w:b/>
                <w:bCs/>
                <w:szCs w:val="21"/>
              </w:rPr>
              <w:t>）</w:t>
            </w:r>
          </w:p>
        </w:tc>
        <w:tc>
          <w:tcPr>
            <w:tcW w:w="1150" w:type="dxa"/>
            <w:tcBorders>
              <w:left w:val="single" w:sz="6" w:space="0" w:color="auto"/>
              <w:bottom w:val="single" w:sz="4"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折后单价</w:t>
            </w:r>
            <w:r>
              <w:rPr>
                <w:rFonts w:asciiTheme="minorEastAsia" w:hAnsiTheme="minorEastAsia" w:cstheme="minorEastAsia" w:hint="eastAsia"/>
                <w:b/>
                <w:bCs/>
                <w:szCs w:val="21"/>
              </w:rPr>
              <w:t>（元）</w:t>
            </w:r>
          </w:p>
        </w:tc>
        <w:tc>
          <w:tcPr>
            <w:tcW w:w="1150" w:type="dxa"/>
            <w:tcBorders>
              <w:left w:val="single" w:sz="6" w:space="0" w:color="auto"/>
              <w:bottom w:val="single" w:sz="4"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备注</w:t>
            </w:r>
          </w:p>
        </w:tc>
      </w:tr>
      <w:tr w:rsidR="000F0153">
        <w:trPr>
          <w:trHeight w:val="783"/>
          <w:jc w:val="center"/>
        </w:trPr>
        <w:tc>
          <w:tcPr>
            <w:tcW w:w="475" w:type="dxa"/>
            <w:vMerge w:val="restart"/>
            <w:tcBorders>
              <w:top w:val="single" w:sz="4"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1</w:t>
            </w:r>
          </w:p>
        </w:tc>
        <w:tc>
          <w:tcPr>
            <w:tcW w:w="640" w:type="dxa"/>
            <w:vMerge w:val="restart"/>
            <w:tcBorders>
              <w:top w:val="single" w:sz="4" w:space="0" w:color="auto"/>
              <w:left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档案整理及数字化加工</w:t>
            </w:r>
          </w:p>
        </w:tc>
        <w:tc>
          <w:tcPr>
            <w:tcW w:w="1355" w:type="dxa"/>
            <w:tcBorders>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文书档案整理及装订</w:t>
            </w:r>
          </w:p>
        </w:tc>
        <w:tc>
          <w:tcPr>
            <w:tcW w:w="1110" w:type="dxa"/>
            <w:tcBorders>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hint="eastAsia"/>
                <w:b/>
                <w:bCs/>
                <w:szCs w:val="21"/>
              </w:rPr>
              <w:t>A4</w:t>
            </w:r>
          </w:p>
        </w:tc>
        <w:tc>
          <w:tcPr>
            <w:tcW w:w="1073" w:type="dxa"/>
            <w:tcBorders>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件</w:t>
            </w:r>
          </w:p>
        </w:tc>
        <w:tc>
          <w:tcPr>
            <w:tcW w:w="1027" w:type="dxa"/>
            <w:tcBorders>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10</w:t>
            </w:r>
          </w:p>
        </w:tc>
        <w:tc>
          <w:tcPr>
            <w:tcW w:w="1150" w:type="dxa"/>
            <w:tcBorders>
              <w:left w:val="single" w:sz="6" w:space="0" w:color="auto"/>
              <w:bottom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left w:val="single" w:sz="6" w:space="0" w:color="auto"/>
              <w:bottom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left w:val="single" w:sz="6" w:space="0" w:color="auto"/>
              <w:bottom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lang w:val="zh-CN"/>
              </w:rPr>
              <w:t>按实结算。</w:t>
            </w:r>
          </w:p>
        </w:tc>
      </w:tr>
      <w:tr w:rsidR="000F0153">
        <w:trPr>
          <w:trHeight w:val="761"/>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教学档案整理及装订</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hint="eastAsia"/>
                <w:b/>
                <w:bCs/>
                <w:szCs w:val="21"/>
              </w:rPr>
              <w:t>A4</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件</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10</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lang w:val="zh-CN"/>
              </w:rPr>
              <w:t>按实结算。</w:t>
            </w:r>
          </w:p>
        </w:tc>
      </w:tr>
      <w:tr w:rsidR="000F0153">
        <w:trPr>
          <w:trHeight w:val="662"/>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学籍档案整理及装订</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A4</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件</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10</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cstheme="minorEastAsia" w:hint="eastAsia"/>
                <w:b/>
                <w:bCs/>
                <w:szCs w:val="21"/>
                <w:lang w:val="zh-CN"/>
              </w:rPr>
              <w:t>按实结算。</w:t>
            </w:r>
          </w:p>
        </w:tc>
      </w:tr>
      <w:tr w:rsidR="000F0153">
        <w:trPr>
          <w:trHeight w:val="729"/>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工程类档案整理及装订</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A4</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卷</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50</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cstheme="minorEastAsia" w:hint="eastAsia"/>
                <w:b/>
                <w:bCs/>
                <w:szCs w:val="21"/>
                <w:lang w:val="zh-CN"/>
              </w:rPr>
              <w:t>按实结算。</w:t>
            </w:r>
          </w:p>
        </w:tc>
      </w:tr>
      <w:tr w:rsidR="000F0153">
        <w:trPr>
          <w:trHeight w:val="831"/>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档案数字化</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A4</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页</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0.5</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cstheme="minorEastAsia" w:hint="eastAsia"/>
                <w:b/>
                <w:bCs/>
                <w:szCs w:val="21"/>
                <w:lang w:val="zh-CN"/>
              </w:rPr>
              <w:t>按实结算。</w:t>
            </w:r>
          </w:p>
        </w:tc>
      </w:tr>
      <w:tr w:rsidR="000F0153">
        <w:trPr>
          <w:trHeight w:val="721"/>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档案盒采购、打印、装盒</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3cm</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个</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5</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cstheme="minorEastAsia" w:hint="eastAsia"/>
                <w:b/>
                <w:bCs/>
                <w:szCs w:val="21"/>
                <w:lang w:val="zh-CN"/>
              </w:rPr>
              <w:t>按实结算。</w:t>
            </w:r>
          </w:p>
        </w:tc>
      </w:tr>
      <w:tr w:rsidR="000F0153">
        <w:trPr>
          <w:trHeight w:val="612"/>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档案袋采购、打印、装盒</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A4</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个</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3</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cstheme="minorEastAsia" w:hint="eastAsia"/>
                <w:b/>
                <w:bCs/>
                <w:szCs w:val="21"/>
                <w:lang w:val="zh-CN"/>
              </w:rPr>
              <w:t>按实结算。</w:t>
            </w:r>
          </w:p>
        </w:tc>
      </w:tr>
      <w:tr w:rsidR="000F0153">
        <w:trPr>
          <w:trHeight w:val="612"/>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档案管理系统单机版</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单机版</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套</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10000</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lang w:val="zh-CN"/>
              </w:rPr>
            </w:pPr>
            <w:r>
              <w:rPr>
                <w:rFonts w:asciiTheme="minorEastAsia" w:hAnsiTheme="minorEastAsia" w:cstheme="minorEastAsia" w:hint="eastAsia"/>
                <w:b/>
                <w:bCs/>
                <w:szCs w:val="21"/>
                <w:lang w:val="zh-CN"/>
              </w:rPr>
              <w:t>按实结算。</w:t>
            </w:r>
          </w:p>
        </w:tc>
      </w:tr>
      <w:tr w:rsidR="000F0153">
        <w:trPr>
          <w:trHeight w:val="724"/>
          <w:jc w:val="center"/>
        </w:trPr>
        <w:tc>
          <w:tcPr>
            <w:tcW w:w="475" w:type="dxa"/>
            <w:vMerge/>
            <w:tcBorders>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640" w:type="dxa"/>
            <w:vMerge/>
            <w:tcBorders>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rPr>
            </w:pPr>
          </w:p>
        </w:tc>
        <w:tc>
          <w:tcPr>
            <w:tcW w:w="1355"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专用档案管理电脑</w:t>
            </w:r>
          </w:p>
        </w:tc>
        <w:tc>
          <w:tcPr>
            <w:tcW w:w="111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b/>
                <w:bCs/>
                <w:szCs w:val="21"/>
              </w:rPr>
            </w:pPr>
            <w:r>
              <w:rPr>
                <w:rFonts w:asciiTheme="minorEastAsia" w:hAnsiTheme="minorEastAsia" w:hint="eastAsia"/>
                <w:b/>
                <w:bCs/>
                <w:szCs w:val="21"/>
              </w:rPr>
              <w:t>主机</w:t>
            </w:r>
            <w:r>
              <w:rPr>
                <w:rFonts w:asciiTheme="minorEastAsia" w:hAnsiTheme="minorEastAsia" w:hint="eastAsia"/>
                <w:b/>
                <w:bCs/>
                <w:szCs w:val="21"/>
              </w:rPr>
              <w:t>+</w:t>
            </w:r>
            <w:r>
              <w:rPr>
                <w:rFonts w:asciiTheme="minorEastAsia" w:hAnsiTheme="minorEastAsia" w:hint="eastAsia"/>
                <w:b/>
                <w:bCs/>
                <w:szCs w:val="21"/>
              </w:rPr>
              <w:t>显示器</w:t>
            </w:r>
          </w:p>
        </w:tc>
        <w:tc>
          <w:tcPr>
            <w:tcW w:w="1073"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台</w:t>
            </w:r>
          </w:p>
        </w:tc>
        <w:tc>
          <w:tcPr>
            <w:tcW w:w="1027"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rPr>
            </w:pPr>
            <w:r>
              <w:rPr>
                <w:rFonts w:asciiTheme="minorEastAsia" w:hAnsiTheme="minorEastAsia" w:cstheme="minorEastAsia" w:hint="eastAsia"/>
                <w:b/>
                <w:bCs/>
                <w:szCs w:val="21"/>
              </w:rPr>
              <w:t>8500</w:t>
            </w: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0F0153">
            <w:pPr>
              <w:autoSpaceDE w:val="0"/>
              <w:autoSpaceDN w:val="0"/>
              <w:adjustRightInd w:val="0"/>
              <w:jc w:val="center"/>
              <w:rPr>
                <w:rFonts w:asciiTheme="minorEastAsia" w:hAnsiTheme="minorEastAsia" w:cstheme="minorEastAsia"/>
                <w:b/>
                <w:bCs/>
                <w:szCs w:val="21"/>
                <w:lang w:val="zh-CN"/>
              </w:rPr>
            </w:pPr>
          </w:p>
        </w:tc>
        <w:tc>
          <w:tcPr>
            <w:tcW w:w="1150" w:type="dxa"/>
            <w:tcBorders>
              <w:top w:val="single" w:sz="6" w:space="0" w:color="auto"/>
              <w:left w:val="single" w:sz="6" w:space="0" w:color="auto"/>
              <w:bottom w:val="single" w:sz="6" w:space="0" w:color="auto"/>
              <w:right w:val="single" w:sz="6" w:space="0" w:color="auto"/>
            </w:tcBorders>
            <w:vAlign w:val="center"/>
          </w:tcPr>
          <w:p w:rsidR="000F0153" w:rsidRDefault="007323AD">
            <w:pPr>
              <w:autoSpaceDE w:val="0"/>
              <w:autoSpaceDN w:val="0"/>
              <w:adjustRightInd w:val="0"/>
              <w:jc w:val="center"/>
              <w:rPr>
                <w:rFonts w:asciiTheme="minorEastAsia" w:hAnsiTheme="minorEastAsia" w:cstheme="minorEastAsia"/>
                <w:b/>
                <w:bCs/>
                <w:szCs w:val="21"/>
                <w:lang w:val="zh-CN"/>
              </w:rPr>
            </w:pPr>
            <w:r>
              <w:rPr>
                <w:rFonts w:asciiTheme="minorEastAsia" w:hAnsiTheme="minorEastAsia" w:cstheme="minorEastAsia" w:hint="eastAsia"/>
                <w:b/>
                <w:bCs/>
                <w:szCs w:val="21"/>
                <w:lang w:val="zh-CN"/>
              </w:rPr>
              <w:t>按实结算。</w:t>
            </w:r>
          </w:p>
        </w:tc>
      </w:tr>
    </w:tbl>
    <w:p w:rsidR="000F0153" w:rsidRDefault="000F0153">
      <w:pPr>
        <w:pStyle w:val="a0"/>
      </w:pPr>
    </w:p>
    <w:p w:rsidR="000F0153" w:rsidRDefault="000F0153"/>
    <w:p w:rsidR="000F0153" w:rsidRDefault="007323AD">
      <w:pPr>
        <w:pStyle w:val="a0"/>
        <w:ind w:firstLineChars="200" w:firstLine="480"/>
        <w:rPr>
          <w:rFonts w:ascii="SimSun" w:hAnsi="SimSun" w:cs="Arial"/>
          <w:sz w:val="24"/>
        </w:rPr>
      </w:pPr>
      <w:r>
        <w:rPr>
          <w:rFonts w:ascii="SimSun" w:hAnsi="SimSun" w:cs="Arial" w:hint="eastAsia"/>
          <w:sz w:val="24"/>
        </w:rPr>
        <w:t>注：</w:t>
      </w:r>
      <w:r>
        <w:rPr>
          <w:rFonts w:ascii="SimSun" w:hAnsi="SimSun" w:cs="Arial" w:hint="eastAsia"/>
          <w:sz w:val="24"/>
        </w:rPr>
        <w:t>报价以</w:t>
      </w:r>
      <w:r>
        <w:rPr>
          <w:rFonts w:ascii="SimSun" w:hAnsi="SimSun" w:cs="Arial" w:hint="eastAsia"/>
          <w:sz w:val="24"/>
        </w:rPr>
        <w:t>统一的折扣率作为</w:t>
      </w:r>
      <w:r>
        <w:rPr>
          <w:rFonts w:ascii="SimSun" w:hAnsi="SimSun" w:cs="Arial" w:hint="eastAsia"/>
          <w:sz w:val="24"/>
        </w:rPr>
        <w:t>为</w:t>
      </w:r>
      <w:r>
        <w:rPr>
          <w:rFonts w:ascii="SimSun" w:hAnsi="SimSun" w:cs="Arial" w:hint="eastAsia"/>
          <w:sz w:val="24"/>
        </w:rPr>
        <w:t>报价</w:t>
      </w:r>
      <w:r>
        <w:rPr>
          <w:rFonts w:ascii="SimSun" w:hAnsi="SimSun" w:cs="Arial" w:hint="eastAsia"/>
          <w:sz w:val="24"/>
        </w:rPr>
        <w:t>单位，</w:t>
      </w:r>
      <w:r>
        <w:rPr>
          <w:rFonts w:ascii="SimSun" w:hAnsi="SimSun" w:cs="Arial" w:hint="eastAsia"/>
          <w:sz w:val="24"/>
        </w:rPr>
        <w:t>各项所报折扣率需一致，且折扣率</w:t>
      </w:r>
      <w:r>
        <w:rPr>
          <w:rFonts w:ascii="SimSun" w:hAnsi="SimSun" w:cs="Arial" w:hint="eastAsia"/>
          <w:sz w:val="24"/>
        </w:rPr>
        <w:t>超过</w:t>
      </w:r>
      <w:r>
        <w:rPr>
          <w:rFonts w:ascii="SimSun" w:hAnsi="SimSun" w:cs="Arial" w:hint="eastAsia"/>
          <w:sz w:val="24"/>
        </w:rPr>
        <w:t>100%</w:t>
      </w:r>
      <w:r>
        <w:rPr>
          <w:rFonts w:ascii="SimSun" w:hAnsi="SimSun" w:cs="Arial" w:hint="eastAsia"/>
          <w:sz w:val="24"/>
        </w:rPr>
        <w:t>则</w:t>
      </w:r>
      <w:r>
        <w:rPr>
          <w:rFonts w:ascii="SimSun" w:hAnsi="SimSun" w:cs="Arial" w:hint="eastAsia"/>
          <w:sz w:val="24"/>
        </w:rPr>
        <w:t>视为无效报价。</w:t>
      </w:r>
    </w:p>
    <w:p w:rsidR="000F0153" w:rsidRDefault="000F0153">
      <w:pPr>
        <w:rPr>
          <w:rFonts w:ascii="SimSun" w:hAnsi="SimSun" w:cs="Arial"/>
          <w:sz w:val="24"/>
        </w:rPr>
      </w:pPr>
    </w:p>
    <w:p w:rsidR="000F0153" w:rsidRDefault="000F0153">
      <w:pPr>
        <w:pStyle w:val="a0"/>
        <w:rPr>
          <w:rFonts w:ascii="SimSun" w:hAnsi="SimSun" w:cs="Arial"/>
          <w:sz w:val="24"/>
        </w:rPr>
      </w:pPr>
    </w:p>
    <w:p w:rsidR="000F0153" w:rsidRDefault="000F0153"/>
    <w:p w:rsidR="000F0153" w:rsidRDefault="007323AD">
      <w:pPr>
        <w:jc w:val="center"/>
        <w:rPr>
          <w:sz w:val="28"/>
          <w:szCs w:val="28"/>
        </w:rPr>
      </w:pPr>
      <w:r>
        <w:rPr>
          <w:rFonts w:hint="eastAsia"/>
          <w:sz w:val="28"/>
          <w:szCs w:val="28"/>
        </w:rPr>
        <w:t>采购响应供应商全称（加盖公章）：</w:t>
      </w:r>
    </w:p>
    <w:p w:rsidR="000F0153" w:rsidRDefault="007323AD">
      <w:pPr>
        <w:jc w:val="center"/>
        <w:rPr>
          <w:sz w:val="28"/>
          <w:szCs w:val="28"/>
        </w:rPr>
      </w:pPr>
      <w:r>
        <w:rPr>
          <w:rFonts w:hint="eastAsia"/>
          <w:sz w:val="28"/>
          <w:szCs w:val="28"/>
        </w:rPr>
        <w:t xml:space="preserve">                       </w:t>
      </w:r>
      <w:r>
        <w:rPr>
          <w:rFonts w:hint="eastAsia"/>
          <w:sz w:val="28"/>
          <w:szCs w:val="28"/>
        </w:rPr>
        <w:t>联系人：</w:t>
      </w:r>
    </w:p>
    <w:p w:rsidR="000F0153" w:rsidRDefault="007323AD">
      <w:pPr>
        <w:jc w:val="center"/>
        <w:rPr>
          <w:sz w:val="28"/>
          <w:szCs w:val="28"/>
        </w:rPr>
      </w:pPr>
      <w:r>
        <w:rPr>
          <w:rFonts w:hint="eastAsia"/>
          <w:sz w:val="28"/>
          <w:szCs w:val="28"/>
        </w:rPr>
        <w:t xml:space="preserve">                     </w:t>
      </w:r>
      <w:r>
        <w:rPr>
          <w:rFonts w:hint="eastAsia"/>
          <w:sz w:val="28"/>
          <w:szCs w:val="28"/>
        </w:rPr>
        <w:t>联系方式：</w:t>
      </w:r>
    </w:p>
    <w:p w:rsidR="000F0153" w:rsidRDefault="007323AD">
      <w:pPr>
        <w:jc w:val="center"/>
        <w:rPr>
          <w:rFonts w:ascii="SimHei" w:eastAsia="SimHei" w:hAnsi="SimSun"/>
          <w:sz w:val="32"/>
          <w:szCs w:val="32"/>
        </w:rPr>
      </w:pPr>
      <w:r>
        <w:rPr>
          <w:rFonts w:hint="eastAsia"/>
          <w:sz w:val="28"/>
          <w:szCs w:val="28"/>
        </w:rPr>
        <w:t xml:space="preserve">                      </w:t>
      </w:r>
      <w:r>
        <w:rPr>
          <w:rFonts w:hint="eastAsia"/>
          <w:sz w:val="28"/>
          <w:szCs w:val="28"/>
        </w:rPr>
        <w:t>日</w:t>
      </w:r>
      <w:r>
        <w:rPr>
          <w:rFonts w:hint="eastAsia"/>
          <w:sz w:val="28"/>
          <w:szCs w:val="28"/>
        </w:rPr>
        <w:t xml:space="preserve">   </w:t>
      </w:r>
      <w:r>
        <w:rPr>
          <w:rFonts w:hint="eastAsia"/>
          <w:sz w:val="28"/>
          <w:szCs w:val="28"/>
        </w:rPr>
        <w:t>期：</w:t>
      </w:r>
    </w:p>
    <w:sectPr w:rsidR="000F0153">
      <w:footerReference w:type="default" r:id="rId23"/>
      <w:pgSz w:w="11906" w:h="16838"/>
      <w:pgMar w:top="1418" w:right="1134" w:bottom="1418"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3AD" w:rsidRDefault="007323AD">
      <w:r>
        <w:separator/>
      </w:r>
    </w:p>
  </w:endnote>
  <w:endnote w:type="continuationSeparator" w:id="0">
    <w:p w:rsidR="007323AD" w:rsidRDefault="00732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0153" w:rsidRDefault="007323AD">
    <w:pPr>
      <w:pStyle w:val="a6"/>
      <w:ind w:right="360"/>
    </w:pPr>
    <w:r>
      <w:rPr>
        <w:noProof/>
        <w:lang w:eastAsia="ja-JP"/>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F0153" w:rsidRDefault="007323AD">
                          <w:pPr>
                            <w:pStyle w:val="a6"/>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sidR="00C45A81">
                            <w:rPr>
                              <w:noProof/>
                              <w:sz w:val="22"/>
                              <w:szCs w:val="22"/>
                            </w:rPr>
                            <w:t>22</w:t>
                          </w:r>
                          <w:r>
                            <w:rPr>
                              <w:rFonts w:hint="eastAsia"/>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87"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C00pBlHQIAABkEAAAOAAAAAAAAAAAAAAAAAC4CAABkcnMvZTJvRG9jLnhtbFBLAQItABQABgAI&#10;AAAAIQBxqtG51wAAAAUBAAAPAAAAAAAAAAAAAAAAAHcEAABkcnMvZG93bnJldi54bWxQSwUGAAAA&#10;AAQABADzAAAAewUAAAAA&#10;" filled="f" stroked="f" strokeweight=".5pt">
              <v:textbox style="mso-fit-shape-to-text:t" inset="0,0,0,0">
                <w:txbxContent>
                  <w:p w:rsidR="000F0153" w:rsidRDefault="007323AD">
                    <w:pPr>
                      <w:pStyle w:val="a6"/>
                    </w:pPr>
                    <w:r>
                      <w:rPr>
                        <w:rFonts w:hint="eastAsia"/>
                        <w:sz w:val="22"/>
                        <w:szCs w:val="22"/>
                      </w:rPr>
                      <w:fldChar w:fldCharType="begin"/>
                    </w:r>
                    <w:r>
                      <w:rPr>
                        <w:rFonts w:hint="eastAsia"/>
                        <w:sz w:val="22"/>
                        <w:szCs w:val="22"/>
                      </w:rPr>
                      <w:instrText xml:space="preserve"> PAGE  \* MERGEFORMAT </w:instrText>
                    </w:r>
                    <w:r>
                      <w:rPr>
                        <w:rFonts w:hint="eastAsia"/>
                        <w:sz w:val="22"/>
                        <w:szCs w:val="22"/>
                      </w:rPr>
                      <w:fldChar w:fldCharType="separate"/>
                    </w:r>
                    <w:r w:rsidR="00C45A81">
                      <w:rPr>
                        <w:noProof/>
                        <w:sz w:val="22"/>
                        <w:szCs w:val="22"/>
                      </w:rPr>
                      <w:t>22</w:t>
                    </w:r>
                    <w:r>
                      <w:rPr>
                        <w:rFonts w:hint="eastAsia"/>
                        <w:sz w:val="22"/>
                        <w:szCs w:val="22"/>
                      </w:rPr>
                      <w:fldChar w:fldCharType="end"/>
                    </w:r>
                  </w:p>
                </w:txbxContent>
              </v:textbox>
              <w10:wrap anchorx="margin"/>
            </v:shape>
          </w:pict>
        </mc:Fallback>
      </mc:AlternateContent>
    </w:r>
    <w:r>
      <w:rPr>
        <w:noProof/>
        <w:lang w:eastAsia="ja-JP"/>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0" name="文本框 1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0F0153" w:rsidRDefault="000F0153">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80"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x688Tx4CAAAgBAAADgAAAAAAAAAAAAAAAAAuAgAAZHJzL2Uyb0RvYy54bWxQSwECLQAUAAYA&#10;CAAAACEAcarRudcAAAAFAQAADwAAAAAAAAAAAAAAAAB4BAAAZHJzL2Rvd25yZXYueG1sUEsFBgAA&#10;AAAEAAQA8wAAAHwFAAAAAA==&#10;" filled="f" stroked="f" strokeweight=".5pt">
              <v:textbox style="mso-fit-shape-to-text:t" inset="0,0,0,0">
                <w:txbxContent>
                  <w:p w:rsidR="000F0153" w:rsidRDefault="000F0153">
                    <w:pPr>
                      <w:pStyle w:val="a6"/>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3AD" w:rsidRDefault="007323AD">
      <w:r>
        <w:separator/>
      </w:r>
    </w:p>
  </w:footnote>
  <w:footnote w:type="continuationSeparator" w:id="0">
    <w:p w:rsidR="007323AD" w:rsidRDefault="007323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806E40"/>
    <w:multiLevelType w:val="singleLevel"/>
    <w:tmpl w:val="F7806E40"/>
    <w:lvl w:ilvl="0">
      <w:start w:val="2"/>
      <w:numFmt w:val="chineseCounting"/>
      <w:suff w:val="nothing"/>
      <w:lvlText w:val="（%1）"/>
      <w:lvlJc w:val="left"/>
      <w:rPr>
        <w:rFonts w:hint="eastAsia"/>
      </w:rPr>
    </w:lvl>
  </w:abstractNum>
  <w:abstractNum w:abstractNumId="1" w15:restartNumberingAfterBreak="0">
    <w:nsid w:val="224E55FA"/>
    <w:multiLevelType w:val="multilevel"/>
    <w:tmpl w:val="224E55FA"/>
    <w:lvl w:ilvl="0">
      <w:start w:val="1"/>
      <w:numFmt w:val="decimalEnclosedCircle"/>
      <w:lvlText w:val="%1"/>
      <w:lvlJc w:val="left"/>
      <w:pPr>
        <w:ind w:left="420" w:hanging="420"/>
      </w:pPr>
      <w:rPr>
        <w:rFonts w:hint="default"/>
      </w:rPr>
    </w:lvl>
    <w:lvl w:ilvl="1">
      <w:start w:val="1"/>
      <w:numFmt w:val="decimalEnclosedCircle"/>
      <w:lvlText w:val="%2"/>
      <w:lvlJc w:val="left"/>
      <w:pPr>
        <w:ind w:left="840" w:hanging="420"/>
      </w:pPr>
      <w:rPr>
        <w:rFonts w:hint="default"/>
      </w:rPr>
    </w:lvl>
    <w:lvl w:ilvl="2">
      <w:start w:val="1"/>
      <w:numFmt w:val="decimal"/>
      <w:lvlText w:val="（%3）"/>
      <w:lvlJc w:val="left"/>
      <w:pPr>
        <w:ind w:left="1560" w:hanging="7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37C12FB"/>
    <w:multiLevelType w:val="multilevel"/>
    <w:tmpl w:val="237C12FB"/>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15:restartNumberingAfterBreak="0">
    <w:nsid w:val="3AE105BE"/>
    <w:multiLevelType w:val="multilevel"/>
    <w:tmpl w:val="3AE105BE"/>
    <w:lvl w:ilvl="0">
      <w:start w:val="1"/>
      <w:numFmt w:val="decimal"/>
      <w:lvlText w:val="（%1）"/>
      <w:lvlJc w:val="center"/>
      <w:pPr>
        <w:ind w:left="902" w:hanging="420"/>
      </w:pPr>
      <w:rPr>
        <w:rFonts w:hint="eastAsia"/>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4" w15:restartNumberingAfterBreak="0">
    <w:nsid w:val="3F1796AF"/>
    <w:multiLevelType w:val="singleLevel"/>
    <w:tmpl w:val="3F1796AF"/>
    <w:lvl w:ilvl="0">
      <w:start w:val="1"/>
      <w:numFmt w:val="decimal"/>
      <w:suff w:val="nothing"/>
      <w:lvlText w:val="%1、"/>
      <w:lvlJc w:val="left"/>
    </w:lvl>
  </w:abstractNum>
  <w:abstractNum w:abstractNumId="5" w15:restartNumberingAfterBreak="0">
    <w:nsid w:val="428B10DC"/>
    <w:multiLevelType w:val="multilevel"/>
    <w:tmpl w:val="428B10DC"/>
    <w:lvl w:ilvl="0">
      <w:start w:val="1"/>
      <w:numFmt w:val="decimal"/>
      <w:lvlText w:val="（%1）"/>
      <w:lvlJc w:val="center"/>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15:restartNumberingAfterBreak="0">
    <w:nsid w:val="4B316CB9"/>
    <w:multiLevelType w:val="multilevel"/>
    <w:tmpl w:val="4B316CB9"/>
    <w:lvl w:ilvl="0">
      <w:start w:val="1"/>
      <w:numFmt w:val="decimal"/>
      <w:lvlText w:val="（%1）"/>
      <w:lvlJc w:val="center"/>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EA25B6F"/>
    <w:multiLevelType w:val="multilevel"/>
    <w:tmpl w:val="4EA25B6F"/>
    <w:lvl w:ilvl="0">
      <w:start w:val="1"/>
      <w:numFmt w:val="decimalEnclosedCircle"/>
      <w:lvlText w:val="%1"/>
      <w:lvlJc w:val="left"/>
      <w:pPr>
        <w:ind w:left="900" w:hanging="420"/>
      </w:pPr>
      <w:rPr>
        <w:rFonts w:hint="default"/>
      </w:rPr>
    </w:lvl>
    <w:lvl w:ilvl="1">
      <w:start w:val="1"/>
      <w:numFmt w:val="decimalEnclosedCircle"/>
      <w:lvlText w:val="%2"/>
      <w:lvlJc w:val="left"/>
      <w:pPr>
        <w:ind w:left="1320" w:hanging="420"/>
      </w:pPr>
      <w:rPr>
        <w:rFonts w:hint="default"/>
      </w:r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15:restartNumberingAfterBreak="0">
    <w:nsid w:val="5AC61F0A"/>
    <w:multiLevelType w:val="multilevel"/>
    <w:tmpl w:val="5AC61F0A"/>
    <w:lvl w:ilvl="0">
      <w:start w:val="1"/>
      <w:numFmt w:val="decimalEnclosedCircle"/>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9" w15:restartNumberingAfterBreak="0">
    <w:nsid w:val="5AC91EBD"/>
    <w:multiLevelType w:val="multilevel"/>
    <w:tmpl w:val="5AC91EBD"/>
    <w:lvl w:ilvl="0">
      <w:start w:val="1"/>
      <w:numFmt w:val="decimalEnclosedCircle"/>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65EC5A4B"/>
    <w:multiLevelType w:val="multilevel"/>
    <w:tmpl w:val="65EC5A4B"/>
    <w:lvl w:ilvl="0">
      <w:start w:val="1"/>
      <w:numFmt w:val="decimalEnclosedCircle"/>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1" w15:restartNumberingAfterBreak="0">
    <w:nsid w:val="75895426"/>
    <w:multiLevelType w:val="multilevel"/>
    <w:tmpl w:val="75895426"/>
    <w:lvl w:ilvl="0">
      <w:start w:val="1"/>
      <w:numFmt w:val="decimalEnclosedCircle"/>
      <w:lvlText w:val="%1"/>
      <w:lvlJc w:val="left"/>
      <w:pPr>
        <w:ind w:left="900" w:hanging="42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78B32D8D"/>
    <w:multiLevelType w:val="multilevel"/>
    <w:tmpl w:val="78B32D8D"/>
    <w:lvl w:ilvl="0">
      <w:start w:val="1"/>
      <w:numFmt w:val="decimal"/>
      <w:lvlText w:val="（%1）"/>
      <w:lvlJc w:val="center"/>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4"/>
  </w:num>
  <w:num w:numId="3">
    <w:abstractNumId w:val="3"/>
  </w:num>
  <w:num w:numId="4">
    <w:abstractNumId w:val="9"/>
  </w:num>
  <w:num w:numId="5">
    <w:abstractNumId w:val="8"/>
  </w:num>
  <w:num w:numId="6">
    <w:abstractNumId w:val="10"/>
  </w:num>
  <w:num w:numId="7">
    <w:abstractNumId w:val="5"/>
  </w:num>
  <w:num w:numId="8">
    <w:abstractNumId w:val="11"/>
  </w:num>
  <w:num w:numId="9">
    <w:abstractNumId w:val="12"/>
  </w:num>
  <w:num w:numId="10">
    <w:abstractNumId w:val="1"/>
  </w:num>
  <w:num w:numId="11">
    <w:abstractNumId w:val="6"/>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20"/>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kzNzI2ZWQ0ODY3NmRhZmRjYTc5NmJiYzA2Y2M1YmMifQ=="/>
  </w:docVars>
  <w:rsids>
    <w:rsidRoot w:val="00044C66"/>
    <w:rsid w:val="00021E30"/>
    <w:rsid w:val="000240D2"/>
    <w:rsid w:val="000424A2"/>
    <w:rsid w:val="00044C66"/>
    <w:rsid w:val="00047CFA"/>
    <w:rsid w:val="000601C8"/>
    <w:rsid w:val="000607E4"/>
    <w:rsid w:val="00063670"/>
    <w:rsid w:val="0007423D"/>
    <w:rsid w:val="000757B1"/>
    <w:rsid w:val="00076C5F"/>
    <w:rsid w:val="0008211D"/>
    <w:rsid w:val="0008215E"/>
    <w:rsid w:val="000953BB"/>
    <w:rsid w:val="000A3850"/>
    <w:rsid w:val="000A4641"/>
    <w:rsid w:val="000A61DE"/>
    <w:rsid w:val="000A781E"/>
    <w:rsid w:val="000C32D4"/>
    <w:rsid w:val="000C53A1"/>
    <w:rsid w:val="000C6AE0"/>
    <w:rsid w:val="000D2371"/>
    <w:rsid w:val="000D2574"/>
    <w:rsid w:val="000D7C1F"/>
    <w:rsid w:val="000D7D4B"/>
    <w:rsid w:val="000D7E1A"/>
    <w:rsid w:val="000E1E4B"/>
    <w:rsid w:val="000E3EE3"/>
    <w:rsid w:val="000F0153"/>
    <w:rsid w:val="000F47BE"/>
    <w:rsid w:val="00101AE9"/>
    <w:rsid w:val="00105B11"/>
    <w:rsid w:val="00107F2C"/>
    <w:rsid w:val="00114A3C"/>
    <w:rsid w:val="00120284"/>
    <w:rsid w:val="001210F3"/>
    <w:rsid w:val="001242E3"/>
    <w:rsid w:val="00127EDC"/>
    <w:rsid w:val="00133295"/>
    <w:rsid w:val="0013369F"/>
    <w:rsid w:val="00141463"/>
    <w:rsid w:val="001451A0"/>
    <w:rsid w:val="001459D1"/>
    <w:rsid w:val="00146838"/>
    <w:rsid w:val="00147CFF"/>
    <w:rsid w:val="00151B64"/>
    <w:rsid w:val="0015357D"/>
    <w:rsid w:val="0015477D"/>
    <w:rsid w:val="001549AC"/>
    <w:rsid w:val="00155B90"/>
    <w:rsid w:val="00156349"/>
    <w:rsid w:val="0016192F"/>
    <w:rsid w:val="00163717"/>
    <w:rsid w:val="001651E9"/>
    <w:rsid w:val="001673F4"/>
    <w:rsid w:val="00177436"/>
    <w:rsid w:val="00180668"/>
    <w:rsid w:val="00181884"/>
    <w:rsid w:val="00182949"/>
    <w:rsid w:val="00182E82"/>
    <w:rsid w:val="001911F1"/>
    <w:rsid w:val="001937BA"/>
    <w:rsid w:val="00194853"/>
    <w:rsid w:val="001A0CA8"/>
    <w:rsid w:val="001B5651"/>
    <w:rsid w:val="001B6D99"/>
    <w:rsid w:val="001C0569"/>
    <w:rsid w:val="001C5E9F"/>
    <w:rsid w:val="001D3673"/>
    <w:rsid w:val="001E054F"/>
    <w:rsid w:val="001E36E9"/>
    <w:rsid w:val="001E6384"/>
    <w:rsid w:val="001E71D5"/>
    <w:rsid w:val="001F5AF5"/>
    <w:rsid w:val="00205A9D"/>
    <w:rsid w:val="00221BDD"/>
    <w:rsid w:val="00221C6B"/>
    <w:rsid w:val="00232BCD"/>
    <w:rsid w:val="00245273"/>
    <w:rsid w:val="00250F70"/>
    <w:rsid w:val="002655A8"/>
    <w:rsid w:val="002769AD"/>
    <w:rsid w:val="002814DF"/>
    <w:rsid w:val="002838E4"/>
    <w:rsid w:val="002855A1"/>
    <w:rsid w:val="002B09C4"/>
    <w:rsid w:val="002B22C3"/>
    <w:rsid w:val="002C4353"/>
    <w:rsid w:val="002C533F"/>
    <w:rsid w:val="002D6CE4"/>
    <w:rsid w:val="002E1DA6"/>
    <w:rsid w:val="002E2089"/>
    <w:rsid w:val="002E371C"/>
    <w:rsid w:val="002F57D8"/>
    <w:rsid w:val="002F6CA7"/>
    <w:rsid w:val="00312138"/>
    <w:rsid w:val="00315BEF"/>
    <w:rsid w:val="00321705"/>
    <w:rsid w:val="00323647"/>
    <w:rsid w:val="00331D9D"/>
    <w:rsid w:val="00332411"/>
    <w:rsid w:val="00333DF7"/>
    <w:rsid w:val="00336D24"/>
    <w:rsid w:val="0033746D"/>
    <w:rsid w:val="00340CC4"/>
    <w:rsid w:val="0034318A"/>
    <w:rsid w:val="003473BF"/>
    <w:rsid w:val="003535BF"/>
    <w:rsid w:val="00355F06"/>
    <w:rsid w:val="00356966"/>
    <w:rsid w:val="00356C1E"/>
    <w:rsid w:val="00360963"/>
    <w:rsid w:val="00360F1D"/>
    <w:rsid w:val="003615AD"/>
    <w:rsid w:val="00366E1F"/>
    <w:rsid w:val="003701D7"/>
    <w:rsid w:val="0037300D"/>
    <w:rsid w:val="00374431"/>
    <w:rsid w:val="00376AC5"/>
    <w:rsid w:val="00382AC3"/>
    <w:rsid w:val="003864C0"/>
    <w:rsid w:val="00387EC1"/>
    <w:rsid w:val="003A416A"/>
    <w:rsid w:val="003A417F"/>
    <w:rsid w:val="003A442D"/>
    <w:rsid w:val="003B0C92"/>
    <w:rsid w:val="003B1FE5"/>
    <w:rsid w:val="003B43BB"/>
    <w:rsid w:val="003C28E8"/>
    <w:rsid w:val="003C33DB"/>
    <w:rsid w:val="003D2392"/>
    <w:rsid w:val="003D3EE9"/>
    <w:rsid w:val="003D4833"/>
    <w:rsid w:val="003D6892"/>
    <w:rsid w:val="003E21A7"/>
    <w:rsid w:val="003F5960"/>
    <w:rsid w:val="00400F91"/>
    <w:rsid w:val="00402865"/>
    <w:rsid w:val="00412215"/>
    <w:rsid w:val="00412441"/>
    <w:rsid w:val="004356E4"/>
    <w:rsid w:val="004415E0"/>
    <w:rsid w:val="00441699"/>
    <w:rsid w:val="00443F1B"/>
    <w:rsid w:val="00446F68"/>
    <w:rsid w:val="0045220A"/>
    <w:rsid w:val="00455B6E"/>
    <w:rsid w:val="00460E10"/>
    <w:rsid w:val="00462B5A"/>
    <w:rsid w:val="00466C49"/>
    <w:rsid w:val="00467A7E"/>
    <w:rsid w:val="00476258"/>
    <w:rsid w:val="00477952"/>
    <w:rsid w:val="004829B5"/>
    <w:rsid w:val="00484055"/>
    <w:rsid w:val="0048470C"/>
    <w:rsid w:val="004957C0"/>
    <w:rsid w:val="004A328D"/>
    <w:rsid w:val="004B394F"/>
    <w:rsid w:val="004B426D"/>
    <w:rsid w:val="004B6C8B"/>
    <w:rsid w:val="004C03DF"/>
    <w:rsid w:val="004C423B"/>
    <w:rsid w:val="004C5677"/>
    <w:rsid w:val="004C6EAA"/>
    <w:rsid w:val="004C7229"/>
    <w:rsid w:val="004D456E"/>
    <w:rsid w:val="004D74B6"/>
    <w:rsid w:val="004E2DD7"/>
    <w:rsid w:val="004E35BD"/>
    <w:rsid w:val="004E6FBC"/>
    <w:rsid w:val="004F4166"/>
    <w:rsid w:val="004F5AC6"/>
    <w:rsid w:val="004F7A48"/>
    <w:rsid w:val="0050008A"/>
    <w:rsid w:val="00502541"/>
    <w:rsid w:val="005032A5"/>
    <w:rsid w:val="005121ED"/>
    <w:rsid w:val="00512D06"/>
    <w:rsid w:val="00515A8D"/>
    <w:rsid w:val="005310D8"/>
    <w:rsid w:val="00533CFD"/>
    <w:rsid w:val="005400B8"/>
    <w:rsid w:val="00541A2A"/>
    <w:rsid w:val="00542694"/>
    <w:rsid w:val="005562B5"/>
    <w:rsid w:val="00560B75"/>
    <w:rsid w:val="00574E14"/>
    <w:rsid w:val="00575BB9"/>
    <w:rsid w:val="00580359"/>
    <w:rsid w:val="0058091E"/>
    <w:rsid w:val="00585031"/>
    <w:rsid w:val="005873D7"/>
    <w:rsid w:val="00592156"/>
    <w:rsid w:val="005969EB"/>
    <w:rsid w:val="005A0874"/>
    <w:rsid w:val="005A7BBA"/>
    <w:rsid w:val="005B3A1D"/>
    <w:rsid w:val="005C6517"/>
    <w:rsid w:val="005D6895"/>
    <w:rsid w:val="005E084E"/>
    <w:rsid w:val="005E0B7A"/>
    <w:rsid w:val="005E20F3"/>
    <w:rsid w:val="005E2D7B"/>
    <w:rsid w:val="005E3E0C"/>
    <w:rsid w:val="005F40EC"/>
    <w:rsid w:val="005F55EA"/>
    <w:rsid w:val="005F5666"/>
    <w:rsid w:val="005F5A9F"/>
    <w:rsid w:val="005F6319"/>
    <w:rsid w:val="006121FD"/>
    <w:rsid w:val="00615E16"/>
    <w:rsid w:val="00616771"/>
    <w:rsid w:val="00621F6F"/>
    <w:rsid w:val="00625A90"/>
    <w:rsid w:val="00642E70"/>
    <w:rsid w:val="00644207"/>
    <w:rsid w:val="0064696B"/>
    <w:rsid w:val="00654BF7"/>
    <w:rsid w:val="006575CA"/>
    <w:rsid w:val="00662ADA"/>
    <w:rsid w:val="00666947"/>
    <w:rsid w:val="00666ED2"/>
    <w:rsid w:val="00670E2F"/>
    <w:rsid w:val="0068002D"/>
    <w:rsid w:val="006828F1"/>
    <w:rsid w:val="006A3100"/>
    <w:rsid w:val="006A3BFD"/>
    <w:rsid w:val="006A4B79"/>
    <w:rsid w:val="006B1E72"/>
    <w:rsid w:val="006B3DA7"/>
    <w:rsid w:val="006B4D43"/>
    <w:rsid w:val="006C1985"/>
    <w:rsid w:val="006C24C0"/>
    <w:rsid w:val="006C28BA"/>
    <w:rsid w:val="006D1324"/>
    <w:rsid w:val="006D19C1"/>
    <w:rsid w:val="006D1F98"/>
    <w:rsid w:val="006D39F6"/>
    <w:rsid w:val="006D4C3C"/>
    <w:rsid w:val="006D56A9"/>
    <w:rsid w:val="006D635D"/>
    <w:rsid w:val="006D732C"/>
    <w:rsid w:val="006E3684"/>
    <w:rsid w:val="006F397F"/>
    <w:rsid w:val="006F3C92"/>
    <w:rsid w:val="0070253A"/>
    <w:rsid w:val="00703A1A"/>
    <w:rsid w:val="00714893"/>
    <w:rsid w:val="007151E6"/>
    <w:rsid w:val="007261DD"/>
    <w:rsid w:val="007316F8"/>
    <w:rsid w:val="007323AD"/>
    <w:rsid w:val="00732414"/>
    <w:rsid w:val="0074108A"/>
    <w:rsid w:val="00747A9E"/>
    <w:rsid w:val="007504CE"/>
    <w:rsid w:val="00750AE2"/>
    <w:rsid w:val="0075382C"/>
    <w:rsid w:val="00756D93"/>
    <w:rsid w:val="00757AEF"/>
    <w:rsid w:val="00757CAA"/>
    <w:rsid w:val="00772C10"/>
    <w:rsid w:val="007822B9"/>
    <w:rsid w:val="00785BC1"/>
    <w:rsid w:val="00787BC7"/>
    <w:rsid w:val="00796DEF"/>
    <w:rsid w:val="007976DB"/>
    <w:rsid w:val="007A0785"/>
    <w:rsid w:val="007A7DF5"/>
    <w:rsid w:val="007E01EA"/>
    <w:rsid w:val="007E07B5"/>
    <w:rsid w:val="007E116C"/>
    <w:rsid w:val="007E12BF"/>
    <w:rsid w:val="007E3482"/>
    <w:rsid w:val="007E3F7F"/>
    <w:rsid w:val="007F295D"/>
    <w:rsid w:val="007F2D4E"/>
    <w:rsid w:val="007F48BA"/>
    <w:rsid w:val="007F5232"/>
    <w:rsid w:val="007F7DD7"/>
    <w:rsid w:val="0080173C"/>
    <w:rsid w:val="00806CA3"/>
    <w:rsid w:val="00821C16"/>
    <w:rsid w:val="008257C6"/>
    <w:rsid w:val="0082672D"/>
    <w:rsid w:val="00831611"/>
    <w:rsid w:val="008325A9"/>
    <w:rsid w:val="00834ED4"/>
    <w:rsid w:val="00861409"/>
    <w:rsid w:val="008632DB"/>
    <w:rsid w:val="00870448"/>
    <w:rsid w:val="00870DE9"/>
    <w:rsid w:val="0087207F"/>
    <w:rsid w:val="0088548B"/>
    <w:rsid w:val="00887357"/>
    <w:rsid w:val="00887C73"/>
    <w:rsid w:val="00893AB6"/>
    <w:rsid w:val="008A1ACC"/>
    <w:rsid w:val="008B0C35"/>
    <w:rsid w:val="008B30C0"/>
    <w:rsid w:val="008C085D"/>
    <w:rsid w:val="008C5A43"/>
    <w:rsid w:val="008C731D"/>
    <w:rsid w:val="008D1FB1"/>
    <w:rsid w:val="008D35CA"/>
    <w:rsid w:val="008D472E"/>
    <w:rsid w:val="008E3423"/>
    <w:rsid w:val="008E3B88"/>
    <w:rsid w:val="008E76F2"/>
    <w:rsid w:val="008F038C"/>
    <w:rsid w:val="008F07DA"/>
    <w:rsid w:val="008F197C"/>
    <w:rsid w:val="008F5A05"/>
    <w:rsid w:val="00900C26"/>
    <w:rsid w:val="00910003"/>
    <w:rsid w:val="00910252"/>
    <w:rsid w:val="00911F8B"/>
    <w:rsid w:val="00917318"/>
    <w:rsid w:val="00917DD1"/>
    <w:rsid w:val="00926652"/>
    <w:rsid w:val="0092743F"/>
    <w:rsid w:val="00935EAE"/>
    <w:rsid w:val="00937484"/>
    <w:rsid w:val="0094161C"/>
    <w:rsid w:val="00943EC0"/>
    <w:rsid w:val="00943F72"/>
    <w:rsid w:val="00945D83"/>
    <w:rsid w:val="00946A4E"/>
    <w:rsid w:val="0095046F"/>
    <w:rsid w:val="00952F95"/>
    <w:rsid w:val="00954A08"/>
    <w:rsid w:val="009574D9"/>
    <w:rsid w:val="0096461E"/>
    <w:rsid w:val="00966518"/>
    <w:rsid w:val="0097332D"/>
    <w:rsid w:val="00977FB2"/>
    <w:rsid w:val="00983F71"/>
    <w:rsid w:val="00991682"/>
    <w:rsid w:val="00996C79"/>
    <w:rsid w:val="00997109"/>
    <w:rsid w:val="009A3C20"/>
    <w:rsid w:val="009B0034"/>
    <w:rsid w:val="009B4B01"/>
    <w:rsid w:val="009D7E49"/>
    <w:rsid w:val="009E0485"/>
    <w:rsid w:val="009E1E4A"/>
    <w:rsid w:val="009E2701"/>
    <w:rsid w:val="009E40E7"/>
    <w:rsid w:val="009E6282"/>
    <w:rsid w:val="009F073F"/>
    <w:rsid w:val="009F4668"/>
    <w:rsid w:val="009F6586"/>
    <w:rsid w:val="00A024DD"/>
    <w:rsid w:val="00A03717"/>
    <w:rsid w:val="00A11BDF"/>
    <w:rsid w:val="00A149D9"/>
    <w:rsid w:val="00A23901"/>
    <w:rsid w:val="00A24D78"/>
    <w:rsid w:val="00A317C3"/>
    <w:rsid w:val="00A37A07"/>
    <w:rsid w:val="00A569E5"/>
    <w:rsid w:val="00A60C29"/>
    <w:rsid w:val="00A621BD"/>
    <w:rsid w:val="00A7170A"/>
    <w:rsid w:val="00A72B56"/>
    <w:rsid w:val="00A776C4"/>
    <w:rsid w:val="00A8314B"/>
    <w:rsid w:val="00A84FA0"/>
    <w:rsid w:val="00A8536A"/>
    <w:rsid w:val="00A872C1"/>
    <w:rsid w:val="00A936FE"/>
    <w:rsid w:val="00A93B31"/>
    <w:rsid w:val="00AA1298"/>
    <w:rsid w:val="00AA6C65"/>
    <w:rsid w:val="00AA6FC2"/>
    <w:rsid w:val="00AA7A62"/>
    <w:rsid w:val="00AB1395"/>
    <w:rsid w:val="00AB181F"/>
    <w:rsid w:val="00AB3CDC"/>
    <w:rsid w:val="00AB5233"/>
    <w:rsid w:val="00AB594D"/>
    <w:rsid w:val="00AC0B3D"/>
    <w:rsid w:val="00AC2CC2"/>
    <w:rsid w:val="00AC58B5"/>
    <w:rsid w:val="00AD6D53"/>
    <w:rsid w:val="00AF0FE0"/>
    <w:rsid w:val="00AF5CE5"/>
    <w:rsid w:val="00B04758"/>
    <w:rsid w:val="00B05174"/>
    <w:rsid w:val="00B05262"/>
    <w:rsid w:val="00B1014D"/>
    <w:rsid w:val="00B23AC2"/>
    <w:rsid w:val="00B273DD"/>
    <w:rsid w:val="00B277C3"/>
    <w:rsid w:val="00B27AA5"/>
    <w:rsid w:val="00B32617"/>
    <w:rsid w:val="00B40231"/>
    <w:rsid w:val="00B41E01"/>
    <w:rsid w:val="00B4674E"/>
    <w:rsid w:val="00B550AF"/>
    <w:rsid w:val="00B5752C"/>
    <w:rsid w:val="00B60AB2"/>
    <w:rsid w:val="00B63025"/>
    <w:rsid w:val="00B732F4"/>
    <w:rsid w:val="00B733F8"/>
    <w:rsid w:val="00B7768D"/>
    <w:rsid w:val="00B77AD2"/>
    <w:rsid w:val="00B91F5E"/>
    <w:rsid w:val="00B94859"/>
    <w:rsid w:val="00B956BC"/>
    <w:rsid w:val="00BA4485"/>
    <w:rsid w:val="00BB17C9"/>
    <w:rsid w:val="00BB5FE3"/>
    <w:rsid w:val="00BB7C82"/>
    <w:rsid w:val="00BC0EC6"/>
    <w:rsid w:val="00BC15C3"/>
    <w:rsid w:val="00BC403D"/>
    <w:rsid w:val="00BC5013"/>
    <w:rsid w:val="00BD0477"/>
    <w:rsid w:val="00BD30CE"/>
    <w:rsid w:val="00BD5946"/>
    <w:rsid w:val="00BD7B0C"/>
    <w:rsid w:val="00BE5254"/>
    <w:rsid w:val="00BE59A3"/>
    <w:rsid w:val="00BE6822"/>
    <w:rsid w:val="00BE741D"/>
    <w:rsid w:val="00BE76E8"/>
    <w:rsid w:val="00BF06A5"/>
    <w:rsid w:val="00BF0EF4"/>
    <w:rsid w:val="00BF20DC"/>
    <w:rsid w:val="00C034C2"/>
    <w:rsid w:val="00C039C2"/>
    <w:rsid w:val="00C04ADF"/>
    <w:rsid w:val="00C05B3A"/>
    <w:rsid w:val="00C0754C"/>
    <w:rsid w:val="00C12C51"/>
    <w:rsid w:val="00C15B08"/>
    <w:rsid w:val="00C4255B"/>
    <w:rsid w:val="00C45A81"/>
    <w:rsid w:val="00C45B5E"/>
    <w:rsid w:val="00C4705C"/>
    <w:rsid w:val="00C470EF"/>
    <w:rsid w:val="00C5255B"/>
    <w:rsid w:val="00C5344D"/>
    <w:rsid w:val="00C546A0"/>
    <w:rsid w:val="00C57EE0"/>
    <w:rsid w:val="00C6118E"/>
    <w:rsid w:val="00C6730A"/>
    <w:rsid w:val="00C70345"/>
    <w:rsid w:val="00C70C51"/>
    <w:rsid w:val="00C7141D"/>
    <w:rsid w:val="00C73156"/>
    <w:rsid w:val="00C94022"/>
    <w:rsid w:val="00CA0A80"/>
    <w:rsid w:val="00CA3C9E"/>
    <w:rsid w:val="00CB2190"/>
    <w:rsid w:val="00CB6F8C"/>
    <w:rsid w:val="00CC0D37"/>
    <w:rsid w:val="00CC4167"/>
    <w:rsid w:val="00CC6EF7"/>
    <w:rsid w:val="00CD02C9"/>
    <w:rsid w:val="00CD1920"/>
    <w:rsid w:val="00CE228A"/>
    <w:rsid w:val="00CE6EF4"/>
    <w:rsid w:val="00D024A6"/>
    <w:rsid w:val="00D02AD6"/>
    <w:rsid w:val="00D13CB6"/>
    <w:rsid w:val="00D338A8"/>
    <w:rsid w:val="00D349AC"/>
    <w:rsid w:val="00D35CC3"/>
    <w:rsid w:val="00D452C7"/>
    <w:rsid w:val="00D46B7B"/>
    <w:rsid w:val="00D47C24"/>
    <w:rsid w:val="00D5181C"/>
    <w:rsid w:val="00D578CD"/>
    <w:rsid w:val="00D6276A"/>
    <w:rsid w:val="00D64CC6"/>
    <w:rsid w:val="00D65A4A"/>
    <w:rsid w:val="00D711D6"/>
    <w:rsid w:val="00D776E7"/>
    <w:rsid w:val="00D84F5A"/>
    <w:rsid w:val="00D8788F"/>
    <w:rsid w:val="00D87FC4"/>
    <w:rsid w:val="00DA5781"/>
    <w:rsid w:val="00DB04D2"/>
    <w:rsid w:val="00DB5AA4"/>
    <w:rsid w:val="00DB7D49"/>
    <w:rsid w:val="00DC0722"/>
    <w:rsid w:val="00DC1E55"/>
    <w:rsid w:val="00DC6388"/>
    <w:rsid w:val="00DC6F15"/>
    <w:rsid w:val="00DC7EB8"/>
    <w:rsid w:val="00DE041F"/>
    <w:rsid w:val="00DE7329"/>
    <w:rsid w:val="00E00D8B"/>
    <w:rsid w:val="00E24A60"/>
    <w:rsid w:val="00E27205"/>
    <w:rsid w:val="00E318D4"/>
    <w:rsid w:val="00E36A82"/>
    <w:rsid w:val="00E372B7"/>
    <w:rsid w:val="00E37BF5"/>
    <w:rsid w:val="00E506C6"/>
    <w:rsid w:val="00E57072"/>
    <w:rsid w:val="00E57AD5"/>
    <w:rsid w:val="00E659AF"/>
    <w:rsid w:val="00E77003"/>
    <w:rsid w:val="00E91D29"/>
    <w:rsid w:val="00E92B80"/>
    <w:rsid w:val="00E92C6E"/>
    <w:rsid w:val="00E93BE2"/>
    <w:rsid w:val="00E94BA8"/>
    <w:rsid w:val="00E950B7"/>
    <w:rsid w:val="00E97FF8"/>
    <w:rsid w:val="00EA49ED"/>
    <w:rsid w:val="00EA53A7"/>
    <w:rsid w:val="00EA76F4"/>
    <w:rsid w:val="00EB3243"/>
    <w:rsid w:val="00EB705A"/>
    <w:rsid w:val="00EC4015"/>
    <w:rsid w:val="00EC79DB"/>
    <w:rsid w:val="00EC7CF9"/>
    <w:rsid w:val="00ED3528"/>
    <w:rsid w:val="00EF54EC"/>
    <w:rsid w:val="00EF6847"/>
    <w:rsid w:val="00F0100B"/>
    <w:rsid w:val="00F053EA"/>
    <w:rsid w:val="00F05889"/>
    <w:rsid w:val="00F15292"/>
    <w:rsid w:val="00F15A98"/>
    <w:rsid w:val="00F21221"/>
    <w:rsid w:val="00F247D5"/>
    <w:rsid w:val="00F30A6F"/>
    <w:rsid w:val="00F424D7"/>
    <w:rsid w:val="00F437E4"/>
    <w:rsid w:val="00F56617"/>
    <w:rsid w:val="00F72A08"/>
    <w:rsid w:val="00F739CC"/>
    <w:rsid w:val="00F7623F"/>
    <w:rsid w:val="00F81578"/>
    <w:rsid w:val="00F8335E"/>
    <w:rsid w:val="00F849D1"/>
    <w:rsid w:val="00F9078B"/>
    <w:rsid w:val="00F92904"/>
    <w:rsid w:val="00FA048F"/>
    <w:rsid w:val="00FA48C0"/>
    <w:rsid w:val="00FA680A"/>
    <w:rsid w:val="00FB5B3B"/>
    <w:rsid w:val="00FC0B30"/>
    <w:rsid w:val="00FE1D2B"/>
    <w:rsid w:val="00FE3920"/>
    <w:rsid w:val="00FE3E2F"/>
    <w:rsid w:val="00FE4D45"/>
    <w:rsid w:val="00FF639F"/>
    <w:rsid w:val="02AB625E"/>
    <w:rsid w:val="03481549"/>
    <w:rsid w:val="035B5983"/>
    <w:rsid w:val="03CF36E2"/>
    <w:rsid w:val="07BC2380"/>
    <w:rsid w:val="1591018F"/>
    <w:rsid w:val="1674050F"/>
    <w:rsid w:val="1EE77FC6"/>
    <w:rsid w:val="48E34AAA"/>
    <w:rsid w:val="492D0612"/>
    <w:rsid w:val="4B6F1195"/>
    <w:rsid w:val="4C2143BA"/>
    <w:rsid w:val="4E022146"/>
    <w:rsid w:val="4EEF08C3"/>
    <w:rsid w:val="533C4259"/>
    <w:rsid w:val="5EC634A5"/>
    <w:rsid w:val="5F664C9F"/>
    <w:rsid w:val="64F16EE8"/>
    <w:rsid w:val="68DE23E2"/>
    <w:rsid w:val="69660920"/>
    <w:rsid w:val="72D454EE"/>
    <w:rsid w:val="742F6607"/>
    <w:rsid w:val="75E20BEE"/>
    <w:rsid w:val="766D0E65"/>
    <w:rsid w:val="7BA60FA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8D0067A0-12F0-425E-9A0C-FB30F47E7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0"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paragraph" w:styleId="4">
    <w:name w:val="heading 4"/>
    <w:basedOn w:val="a"/>
    <w:next w:val="a"/>
    <w:uiPriority w:val="9"/>
    <w:unhideWhenUsed/>
    <w:qFormat/>
    <w:pPr>
      <w:keepNext/>
      <w:keepLines/>
      <w:spacing w:before="280" w:after="290" w:line="376" w:lineRule="auto"/>
      <w:outlineLvl w:val="3"/>
    </w:pPr>
    <w:rPr>
      <w:rFonts w:ascii="Cambria" w:eastAsia="SimSun" w:hAnsi="Cambria"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uiPriority w:val="99"/>
    <w:semiHidden/>
    <w:unhideWhenUsed/>
    <w:qFormat/>
  </w:style>
  <w:style w:type="paragraph" w:styleId="a4">
    <w:name w:val="Balloon Text"/>
    <w:basedOn w:val="a"/>
    <w:link w:val="a5"/>
    <w:uiPriority w:val="99"/>
    <w:semiHidden/>
    <w:unhideWhenUsed/>
    <w:qFormat/>
    <w:rPr>
      <w:sz w:val="18"/>
      <w:szCs w:val="18"/>
    </w:rPr>
  </w:style>
  <w:style w:type="paragraph" w:styleId="a6">
    <w:name w:val="footer"/>
    <w:basedOn w:val="a"/>
    <w:link w:val="a7"/>
    <w:uiPriority w:val="99"/>
    <w:unhideWhenUsed/>
    <w:qFormat/>
    <w:pPr>
      <w:tabs>
        <w:tab w:val="center" w:pos="4153"/>
        <w:tab w:val="right" w:pos="8306"/>
      </w:tabs>
      <w:snapToGrid w:val="0"/>
      <w:jc w:val="left"/>
    </w:pPr>
    <w:rPr>
      <w:sz w:val="18"/>
      <w:szCs w:val="18"/>
    </w:rPr>
  </w:style>
  <w:style w:type="paragraph" w:styleId="a8">
    <w:name w:val="header"/>
    <w:basedOn w:val="a"/>
    <w:link w:val="a9"/>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semiHidden/>
    <w:unhideWhenUsed/>
    <w:qFormat/>
    <w:pPr>
      <w:spacing w:beforeAutospacing="1" w:afterAutospacing="1"/>
      <w:jc w:val="left"/>
    </w:pPr>
    <w:rPr>
      <w:rFonts w:cs="Times New Roman"/>
      <w:kern w:val="0"/>
      <w:sz w:val="24"/>
    </w:rPr>
  </w:style>
  <w:style w:type="paragraph" w:styleId="ab">
    <w:name w:val="Title"/>
    <w:basedOn w:val="a"/>
    <w:next w:val="a"/>
    <w:link w:val="ac"/>
    <w:qFormat/>
    <w:pPr>
      <w:ind w:firstLine="594"/>
      <w:jc w:val="left"/>
    </w:pPr>
    <w:rPr>
      <w:rFonts w:ascii="SimSun" w:hAnsi="SimSun" w:cs="SimSun"/>
      <w:b/>
      <w:spacing w:val="8"/>
      <w:sz w:val="30"/>
      <w:szCs w:val="28"/>
    </w:rPr>
  </w:style>
  <w:style w:type="table" w:styleId="ad">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ietext">
    <w:name w:val="Fließtext"/>
    <w:basedOn w:val="a"/>
    <w:qFormat/>
    <w:pPr>
      <w:overflowPunct w:val="0"/>
      <w:autoSpaceDE w:val="0"/>
      <w:autoSpaceDN w:val="0"/>
      <w:adjustRightInd w:val="0"/>
      <w:textAlignment w:val="baseline"/>
    </w:pPr>
    <w:rPr>
      <w:kern w:val="28"/>
      <w:szCs w:val="20"/>
    </w:rPr>
  </w:style>
  <w:style w:type="character" w:customStyle="1" w:styleId="a9">
    <w:name w:val="页眉 字符"/>
    <w:basedOn w:val="a1"/>
    <w:link w:val="a8"/>
    <w:uiPriority w:val="99"/>
    <w:qFormat/>
    <w:rPr>
      <w:rFonts w:asciiTheme="minorHAnsi" w:eastAsiaTheme="minorEastAsia" w:hAnsiTheme="minorHAnsi" w:cstheme="minorBidi"/>
      <w:kern w:val="2"/>
      <w:sz w:val="18"/>
      <w:szCs w:val="18"/>
    </w:rPr>
  </w:style>
  <w:style w:type="character" w:customStyle="1" w:styleId="a7">
    <w:name w:val="页脚 字符"/>
    <w:basedOn w:val="a1"/>
    <w:link w:val="a6"/>
    <w:uiPriority w:val="99"/>
    <w:qFormat/>
    <w:rPr>
      <w:rFonts w:asciiTheme="minorHAnsi" w:eastAsiaTheme="minorEastAsia" w:hAnsiTheme="minorHAnsi" w:cstheme="minorBidi"/>
      <w:kern w:val="2"/>
      <w:sz w:val="18"/>
      <w:szCs w:val="18"/>
    </w:rPr>
  </w:style>
  <w:style w:type="character" w:customStyle="1" w:styleId="a5">
    <w:name w:val="批注框文本 字符"/>
    <w:basedOn w:val="a1"/>
    <w:link w:val="a4"/>
    <w:uiPriority w:val="99"/>
    <w:semiHidden/>
    <w:qFormat/>
    <w:rPr>
      <w:kern w:val="2"/>
      <w:sz w:val="18"/>
      <w:szCs w:val="18"/>
    </w:rPr>
  </w:style>
  <w:style w:type="character" w:customStyle="1" w:styleId="30">
    <w:name w:val="标题 3 字符"/>
    <w:link w:val="3"/>
    <w:qFormat/>
    <w:rPr>
      <w:b/>
      <w:sz w:val="32"/>
    </w:rPr>
  </w:style>
  <w:style w:type="paragraph" w:styleId="ae">
    <w:name w:val="List Paragraph"/>
    <w:basedOn w:val="a"/>
    <w:uiPriority w:val="34"/>
    <w:qFormat/>
    <w:pPr>
      <w:ind w:firstLineChars="200" w:firstLine="420"/>
    </w:pPr>
  </w:style>
  <w:style w:type="character" w:customStyle="1" w:styleId="ac">
    <w:name w:val="标题 字符"/>
    <w:basedOn w:val="a1"/>
    <w:link w:val="ab"/>
    <w:qFormat/>
    <w:rPr>
      <w:rFonts w:ascii="SimSun" w:hAnsi="SimSun" w:cs="SimSun"/>
      <w:b/>
      <w:spacing w:val="8"/>
      <w:sz w:val="30"/>
      <w:szCs w:val="28"/>
    </w:rPr>
  </w:style>
  <w:style w:type="table" w:customStyle="1" w:styleId="20">
    <w:name w:val="网格型2"/>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1940</Words>
  <Characters>11061</Characters>
  <Application>Microsoft Office Word</Application>
  <DocSecurity>0</DocSecurity>
  <Lines>92</Lines>
  <Paragraphs>25</Paragraphs>
  <ScaleCrop>false</ScaleCrop>
  <Company>xmgslx</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章正荣</dc:creator>
  <cp:lastModifiedBy>laiqufang</cp:lastModifiedBy>
  <cp:revision>2</cp:revision>
  <cp:lastPrinted>2021-03-22T06:18:00Z</cp:lastPrinted>
  <dcterms:created xsi:type="dcterms:W3CDTF">2022-11-28T07:09:00Z</dcterms:created>
  <dcterms:modified xsi:type="dcterms:W3CDTF">2022-11-28T07:09:00Z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y fmtid="{D5CDD505-2E9C-101B-9397-08002B2CF9AE}" pid="3" name="ICV">
    <vt:lpwstr>8C738BAA3FC043E7860A3A9CF3CC94DF</vt:lpwstr>
  </property>
</Properties>
</file>